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2"/>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HqS&#10;nGYNBQAAWBY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13</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305706</w:t>
      </w:r>
    </w:p>
    <w:p>
      <w:pPr>
        <w:tabs>
          <w:tab w:val="center" w:pos="4536"/>
          <w:tab w:val="right" w:pos="8280"/>
          <w:tab w:val="right" w:pos="9639"/>
        </w:tabs>
        <w:ind w:right="2"/>
        <w:rPr>
          <w:rFonts w:hint="eastAsia" w:ascii="Arial" w:hAnsi="Arial" w:eastAsia="宋体" w:cs="Arial"/>
          <w:b/>
          <w:bCs/>
          <w:sz w:val="28"/>
          <w:lang w:eastAsia="zh-CN"/>
        </w:rPr>
      </w:pPr>
      <w:r>
        <w:rPr>
          <w:rFonts w:hint="eastAsia" w:ascii="Arial" w:hAnsi="Arial" w:cs="Arial"/>
          <w:b/>
          <w:bCs/>
          <w:sz w:val="28"/>
          <w:lang w:val="en-US" w:eastAsia="zh-CN"/>
        </w:rPr>
        <w:t>Incheon</w:t>
      </w:r>
      <w:r>
        <w:rPr>
          <w:rFonts w:ascii="Arial" w:hAnsi="Arial" w:eastAsia="MS Mincho" w:cs="Arial"/>
          <w:b/>
          <w:bCs/>
          <w:sz w:val="28"/>
          <w:lang w:eastAsia="ja-JP"/>
        </w:rPr>
        <w:t>,</w:t>
      </w:r>
      <w:r>
        <w:rPr>
          <w:rFonts w:hint="eastAsia" w:ascii="Arial" w:hAnsi="Arial" w:cs="Arial"/>
          <w:b/>
          <w:bCs/>
          <w:sz w:val="28"/>
          <w:lang w:val="en-US" w:eastAsia="zh-CN"/>
        </w:rPr>
        <w:t xml:space="preserve"> Korea, May</w:t>
      </w:r>
      <w:r>
        <w:rPr>
          <w:rFonts w:ascii="Arial" w:hAnsi="Arial" w:eastAsia="MS Mincho" w:cs="Arial"/>
          <w:b/>
          <w:bCs/>
          <w:sz w:val="28"/>
          <w:lang w:eastAsia="ja-JP"/>
        </w:rPr>
        <w:t xml:space="preserve"> </w:t>
      </w:r>
      <w:r>
        <w:rPr>
          <w:rFonts w:hint="eastAsia" w:ascii="Arial" w:hAnsi="Arial" w:cs="Arial"/>
          <w:b/>
          <w:bCs/>
          <w:sz w:val="28"/>
          <w:lang w:val="en-US" w:eastAsia="zh-CN"/>
        </w:rPr>
        <w:t>22</w:t>
      </w:r>
      <w:r>
        <w:rPr>
          <w:rFonts w:hint="eastAsia" w:ascii="Arial" w:hAnsi="Arial" w:cs="Arial"/>
          <w:b/>
          <w:bCs/>
          <w:sz w:val="28"/>
          <w:vertAlign w:val="superscript"/>
          <w:lang w:val="en-US" w:eastAsia="zh-CN"/>
        </w:rPr>
        <w:t>nd</w:t>
      </w:r>
      <w:r>
        <w:rPr>
          <w:rFonts w:hint="eastAsia" w:ascii="Arial" w:hAnsi="Arial" w:cs="Arial"/>
          <w:b/>
          <w:bCs/>
          <w:sz w:val="28"/>
          <w:lang w:val="en-US" w:eastAsia="zh-CN"/>
        </w:rPr>
        <w:t xml:space="preserve"> </w:t>
      </w:r>
      <w:r>
        <w:rPr>
          <w:rFonts w:ascii="Arial" w:hAnsi="Arial" w:eastAsia="MS Mincho" w:cs="Arial"/>
          <w:b/>
          <w:bCs/>
          <w:sz w:val="28"/>
          <w:lang w:eastAsia="ja-JP"/>
        </w:rPr>
        <w:t xml:space="preserve">– </w:t>
      </w:r>
      <w:r>
        <w:rPr>
          <w:rFonts w:hint="eastAsia" w:ascii="Arial" w:hAnsi="Arial" w:cs="Arial"/>
          <w:b/>
          <w:bCs/>
          <w:sz w:val="28"/>
          <w:lang w:val="en-US" w:eastAsia="zh-CN"/>
        </w:rPr>
        <w:t>May 26</w:t>
      </w:r>
      <w:r>
        <w:rPr>
          <w:rFonts w:hint="eastAsia" w:ascii="Arial" w:hAnsi="Arial" w:cs="Arial"/>
          <w:b/>
          <w:bCs/>
          <w:sz w:val="28"/>
          <w:vertAlign w:val="superscript"/>
          <w:lang w:val="en-US" w:eastAsia="zh-CN"/>
        </w:rPr>
        <w:t>th</w:t>
      </w:r>
      <w:r>
        <w:rPr>
          <w:rFonts w:ascii="Arial" w:hAnsi="Arial" w:eastAsia="MS Mincho" w:cs="Arial"/>
          <w:b/>
          <w:bCs/>
          <w:sz w:val="28"/>
          <w:lang w:eastAsia="ja-JP"/>
        </w:rPr>
        <w:t>, 202</w:t>
      </w:r>
      <w:r>
        <w:rPr>
          <w:rFonts w:hint="eastAsia" w:ascii="Arial" w:hAnsi="Arial" w:cs="Arial"/>
          <w:b/>
          <w:bCs/>
          <w:sz w:val="28"/>
          <w:lang w:val="en-US" w:eastAsia="zh-CN"/>
        </w:rPr>
        <w:t>3</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9.4.1.1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bookmarkStart w:id="0" w:name="OLE_LINK9"/>
      <w:r>
        <w:rPr>
          <w:rFonts w:hint="eastAsia"/>
          <w:b/>
          <w:lang w:eastAsia="zh-CN"/>
        </w:rPr>
        <w:t>Discussion</w:t>
      </w:r>
      <w:r>
        <w:rPr>
          <w:rFonts w:hint="eastAsia"/>
          <w:b/>
        </w:rPr>
        <w:t xml:space="preserve"> of channel access mechanism for sidelink in unlicensed spectrum</w:t>
      </w:r>
      <w:bookmarkEnd w:id="0"/>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RAN#94e</w:t>
      </w:r>
      <w:r>
        <w:rPr>
          <w:lang w:eastAsia="zh-CN"/>
        </w:rPr>
        <w:t xml:space="preserve"> meeting, </w:t>
      </w:r>
      <w:r>
        <w:rPr>
          <w:rFonts w:hint="eastAsia"/>
          <w:lang w:val="en-US" w:eastAsia="zh-CN"/>
        </w:rPr>
        <w:t>a new WID had been approved. And in RAN#95e</w:t>
      </w:r>
      <w:r>
        <w:rPr>
          <w:lang w:eastAsia="zh-CN"/>
        </w:rPr>
        <w:t xml:space="preserve"> meeting</w:t>
      </w:r>
      <w:r>
        <w:rPr>
          <w:rFonts w:hint="eastAsia"/>
          <w:lang w:val="en-US" w:eastAsia="zh-CN"/>
        </w:rPr>
        <w:t>, this WID had been revised as the following:</w:t>
      </w:r>
      <w:r>
        <w:rPr>
          <w:lang w:eastAsia="zh-CN"/>
        </w:rPr>
        <w:t>[1]</w:t>
      </w:r>
    </w:p>
    <w:tbl>
      <w:tblPr>
        <w:tblStyle w:val="30"/>
        <w:tblW w:w="921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4" w:type="dxa"/>
            <w:noWrap w:val="0"/>
            <w:vAlign w:val="top"/>
          </w:tcPr>
          <w:p>
            <w:pPr>
              <w:pStyle w:val="4"/>
              <w:keepLines w:val="0"/>
              <w:widowControl w:val="0"/>
              <w:numPr>
                <w:ilvl w:val="1"/>
                <w:numId w:val="8"/>
              </w:numPr>
              <w:suppressLineNumbers w:val="0"/>
              <w:spacing w:beforeAutospacing="0" w:afterAutospacing="0"/>
              <w:ind w:right="0"/>
              <w:rPr>
                <w:rFonts w:hint="eastAsia"/>
                <w:color w:val="0000FF"/>
              </w:rPr>
            </w:pPr>
            <w:r>
              <w:rPr>
                <w:rFonts w:hint="eastAsia"/>
                <w:color w:val="0000FF"/>
              </w:rPr>
              <w:t>Objective of SI or Core part WI or Testing part WI</w:t>
            </w:r>
          </w:p>
          <w:p>
            <w:pPr>
              <w:keepNext w:val="0"/>
              <w:keepLines w:val="0"/>
              <w:widowControl w:val="0"/>
              <w:suppressLineNumbers w:val="0"/>
              <w:spacing w:before="120" w:beforeAutospacing="0" w:after="0" w:afterAutospacing="0"/>
              <w:ind w:left="0" w:right="0"/>
              <w:rPr>
                <w:rFonts w:hint="eastAsia" w:ascii="Times" w:hAnsi="Times" w:cs="Times"/>
              </w:rPr>
            </w:pPr>
            <w:r>
              <w:rPr>
                <w:rFonts w:hint="eastAsia" w:ascii="Times" w:hAnsi="Times" w:cs="Times"/>
              </w:rPr>
              <w:t>To check in RAN#97 for objectives 1 and 3, taking into account the progress on objectives 2 and 4, aiming to have specification work for both objective 1 and 3.</w:t>
            </w:r>
          </w:p>
          <w:p>
            <w:pPr>
              <w:keepNext w:val="0"/>
              <w:keepLines w:val="0"/>
              <w:widowControl w:val="0"/>
              <w:suppressLineNumbers w:val="0"/>
              <w:spacing w:before="120" w:beforeAutospacing="0" w:after="0" w:afterAutospacing="0"/>
              <w:ind w:left="0" w:right="0"/>
              <w:jc w:val="center"/>
              <w:rPr>
                <w:rFonts w:hint="default" w:ascii="Times" w:hAnsi="Times" w:eastAsia="宋体" w:cs="Times"/>
                <w:lang w:val="en-US" w:eastAsia="zh-CN"/>
              </w:rPr>
            </w:pPr>
            <w:r>
              <w:rPr>
                <w:rFonts w:hint="eastAsia" w:ascii="Times" w:hAnsi="Times" w:cs="Times"/>
                <w:lang w:val="en-US" w:eastAsia="zh-CN"/>
              </w:rPr>
              <w:t>......</w:t>
            </w:r>
          </w:p>
          <w:p>
            <w:pPr>
              <w:keepNext w:val="0"/>
              <w:keepLines w:val="0"/>
              <w:widowControl w:val="0"/>
              <w:numPr>
                <w:ilvl w:val="0"/>
                <w:numId w:val="9"/>
              </w:numPr>
              <w:suppressLineNumbers w:val="0"/>
              <w:spacing w:before="120" w:beforeAutospacing="0" w:after="0" w:afterAutospacing="0"/>
              <w:ind w:left="426" w:right="0" w:hanging="284"/>
              <w:rPr>
                <w:rFonts w:hint="eastAsia" w:ascii="Times" w:hAnsi="Times" w:cs="Times"/>
              </w:rPr>
            </w:pPr>
            <w:r>
              <w:rPr>
                <w:rFonts w:hint="eastAsia" w:ascii="Times" w:hAnsi="Times" w:cs="Times"/>
              </w:rPr>
              <w:t>Study and specify support of sidelink on unlicensed spectrum for both mode 1 and mode 2 where Uu operation for mode 1 is limited to licensed spectrum only [RAN1, RAN2, RAN4]</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r>
              <w:rPr>
                <w:rFonts w:hint="eastAsia" w:ascii="Times" w:hAnsi="Times" w:cs="Times"/>
                <w:lang w:eastAsia="ko-KR"/>
              </w:rPr>
              <w:t>Channel access mechanisms from NR-U shall be reused for sidelink unlicensed operation</w:t>
            </w:r>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2" w:name="_Hlk89917081"/>
            <w:r>
              <w:rPr>
                <w:rFonts w:hint="eastAsia" w:ascii="Times" w:hAnsi="Times" w:cs="Times"/>
                <w:lang w:eastAsia="ko-KR"/>
              </w:rPr>
              <w:t>Assess the applicability of sidelink resource reservation from Rel-16/Rel-17 to sidelink unlicensed operation within the boundaries of unlicensed channel access mechanism and operation</w:t>
            </w:r>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No specific enhancements for Rel-17 resource allocation mechanisms</w:t>
            </w:r>
            <w:bookmarkEnd w:id="2"/>
          </w:p>
          <w:p>
            <w:pPr>
              <w:keepNext w:val="0"/>
              <w:keepLines w:val="0"/>
              <w:widowControl w:val="0"/>
              <w:numPr>
                <w:ilvl w:val="2"/>
                <w:numId w:val="10"/>
              </w:numPr>
              <w:suppressLineNumbers w:val="0"/>
              <w:spacing w:before="60" w:beforeAutospacing="0" w:after="60" w:afterAutospacing="0"/>
              <w:ind w:right="0"/>
              <w:rPr>
                <w:rFonts w:hint="eastAsia" w:ascii="Times" w:hAnsi="Times" w:cs="Times"/>
                <w:lang w:eastAsia="ko-KR"/>
              </w:rPr>
            </w:pPr>
            <w:r>
              <w:rPr>
                <w:rFonts w:hint="eastAsia" w:ascii="Times" w:hAnsi="Times" w:cs="Times"/>
                <w:lang w:eastAsia="ko-KR"/>
              </w:rPr>
              <w:t>If the existing NR-U channel access framework does not support the required SL-U functionality, WGs will make appropriate recommendations for RAN approval.</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3" w:name="_Hlk89917101"/>
            <w:r>
              <w:rPr>
                <w:rFonts w:hint="eastAsia" w:ascii="Times" w:hAnsi="Times" w:cs="Times"/>
                <w:lang w:eastAsia="ko-KR"/>
              </w:rPr>
              <w:t>Physical channel design framework: Required changes to NR sidelink physical channel structures and procedures to operate on unlicensed spectrum</w:t>
            </w:r>
            <w:bookmarkEnd w:id="3"/>
          </w:p>
          <w:p>
            <w:pPr>
              <w:keepNext w:val="0"/>
              <w:keepLines w:val="0"/>
              <w:widowControl w:val="0"/>
              <w:numPr>
                <w:ilvl w:val="1"/>
                <w:numId w:val="10"/>
              </w:numPr>
              <w:suppressLineNumbers w:val="0"/>
              <w:spacing w:before="60" w:beforeAutospacing="0" w:after="60" w:afterAutospacing="0"/>
              <w:ind w:left="1418" w:right="0" w:hanging="284"/>
              <w:rPr>
                <w:rFonts w:hint="eastAsia" w:ascii="Times" w:hAnsi="Times" w:cs="Times"/>
                <w:lang w:eastAsia="ko-KR"/>
              </w:rPr>
            </w:pPr>
            <w:bookmarkStart w:id="4" w:name="_Hlk89917118"/>
            <w:r>
              <w:rPr>
                <w:rFonts w:hint="eastAsia" w:ascii="Times" w:hAnsi="Times" w:cs="Times"/>
                <w:lang w:eastAsia="ko-KR"/>
              </w:rPr>
              <w:t xml:space="preserve">The existing NR sidelink and NR-U channel structure shall be reused </w:t>
            </w:r>
            <w:bookmarkEnd w:id="4"/>
            <w:r>
              <w:rPr>
                <w:rFonts w:hint="eastAsia" w:ascii="Times" w:hAnsi="Times" w:cs="Times"/>
                <w:lang w:eastAsia="ko-KR"/>
              </w:rPr>
              <w:t>as the baseline.</w:t>
            </w:r>
          </w:p>
          <w:p>
            <w:pPr>
              <w:keepNext w:val="0"/>
              <w:keepLines w:val="0"/>
              <w:widowControl w:val="0"/>
              <w:numPr>
                <w:ilvl w:val="0"/>
                <w:numId w:val="10"/>
              </w:numPr>
              <w:suppressLineNumbers w:val="0"/>
              <w:spacing w:before="60" w:beforeAutospacing="0" w:after="60" w:afterAutospacing="0"/>
              <w:ind w:left="993" w:right="0" w:hanging="284"/>
              <w:rPr>
                <w:rFonts w:hint="eastAsia" w:ascii="Times" w:hAnsi="Times" w:cs="Times"/>
                <w:lang w:eastAsia="ko-KR"/>
              </w:rPr>
            </w:pPr>
            <w:bookmarkStart w:id="5" w:name="_Hlk89917140"/>
            <w:r>
              <w:rPr>
                <w:rFonts w:hint="eastAsia" w:ascii="Times" w:hAnsi="Times" w:cs="Times"/>
                <w:lang w:eastAsia="ko-KR"/>
              </w:rPr>
              <w:t>No specific enhancements for existing NR SL feature</w:t>
            </w:r>
            <w:bookmarkEnd w:id="5"/>
          </w:p>
          <w:p>
            <w:pPr>
              <w:keepNext w:val="0"/>
              <w:keepLines w:val="0"/>
              <w:widowControl w:val="0"/>
              <w:numPr>
                <w:ilvl w:val="0"/>
                <w:numId w:val="10"/>
              </w:numPr>
              <w:suppressLineNumbers w:val="0"/>
              <w:spacing w:before="60" w:beforeAutospacing="0" w:after="60" w:afterAutospacing="0"/>
              <w:ind w:left="993" w:right="0" w:hanging="284"/>
              <w:rPr>
                <w:rFonts w:hint="eastAsia"/>
                <w:lang w:eastAsia="zh-CN"/>
              </w:rPr>
            </w:pPr>
            <w:r>
              <w:rPr>
                <w:rFonts w:hint="eastAsia" w:ascii="Times" w:hAnsi="Times" w:cs="Times"/>
                <w:lang w:eastAsia="ko-KR"/>
              </w:rPr>
              <w:t>The study should focus on FR1 unlicensed bands (n46 and n96/n102) and is to be completed by RAN#98</w:t>
            </w:r>
            <w:bookmarkStart w:id="6" w:name="_Hlk89917215"/>
            <w:r>
              <w:rPr>
                <w:rFonts w:hint="eastAsia" w:ascii="Times" w:hAnsi="Times" w:cs="Times"/>
                <w:lang w:eastAsia="ko-KR"/>
              </w:rPr>
              <w:t>.</w:t>
            </w:r>
            <w:bookmarkEnd w:id="6"/>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eastAsia="宋体"/>
                <w:lang w:val="en-US" w:eastAsia="zh-CN"/>
              </w:rPr>
            </w:pPr>
            <w:r>
              <w:rPr>
                <w:rFonts w:hint="eastAsia" w:ascii="Times" w:hAnsi="Times" w:cs="Times"/>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bookmarkStart w:id="7" w:name="OLE_LINK10"/>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including EDT determination, channel access procedures, CAPC and CW adjustment, CP extension, COT sharing, multi-channel access, Type 1 LBT blocking issues, long term sensing and FBE operation</w:t>
      </w:r>
      <w:bookmarkEnd w:id="7"/>
      <w:r>
        <w:rPr>
          <w:rFonts w:hint="eastAsia"/>
          <w:bCs/>
          <w:lang w:val="en-US" w:eastAsia="zh-CN"/>
        </w:rPr>
        <w:t>.</w:t>
      </w:r>
    </w:p>
    <w:p>
      <w:pPr>
        <w:widowControl w:val="0"/>
        <w:kinsoku w:val="0"/>
        <w:overflowPunct w:val="0"/>
        <w:adjustRightInd/>
        <w:snapToGrid/>
        <w:rPr>
          <w:rFonts w:hint="eastAsia"/>
          <w:bCs/>
          <w:lang w:val="en-US" w:eastAsia="zh-CN"/>
        </w:rPr>
      </w:pPr>
    </w:p>
    <w:p>
      <w:pPr>
        <w:pStyle w:val="2"/>
        <w:rPr>
          <w:rFonts w:hint="default"/>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EDT determination</w:t>
      </w:r>
    </w:p>
    <w:p>
      <w:pPr>
        <w:rPr>
          <w:rFonts w:hint="eastAsia"/>
          <w:lang w:val="en-US" w:eastAsia="zh-CN"/>
        </w:rPr>
      </w:pPr>
      <w:r>
        <w:rPr>
          <w:rFonts w:hint="eastAsia"/>
          <w:lang w:val="en-US" w:eastAsia="zh-CN"/>
        </w:rPr>
        <w:t xml:space="preserve">Energy detection is the only criterion to determine whether the channel is busy or not, so the setting of the energy detection threshold (EDT) will greatly affect the probability of successful channel access. In NR-U/LAA, the setting of the threshold value depends on several parameters, such as channel bandwidth, transmit power, etc.. Another factor is whether carrier frequencies are shared with other wireless access technologies (e.g., WiFi) for long-term, or whether the network deployment can guarantee that the carrier frequency are only used by NR. When NR coexists with other wireless access technologies on the same carrier frequency, the maximum threshold for a carrier with a 20 MHz bandwidth is -72 dBm. When NR is the only technology using carrier frequency, for a carrier with 20 MHz bandwidth, the threshold is set to -62 dBm unless a lower threshold is required by the </w:t>
      </w:r>
      <w:r>
        <w:rPr>
          <w:lang w:val="en-US"/>
        </w:rPr>
        <w:t>regulatory requirements</w:t>
      </w:r>
      <w:r>
        <w:rPr>
          <w:rFonts w:hint="eastAsia"/>
          <w:lang w:val="en-US" w:eastAsia="zh-CN"/>
        </w:rPr>
        <w:t xml:space="preserve">. For uplink transmissions of NR-U/LAA, RRC signaling can also be used to configure thresholds to meet regulatory requirements. </w:t>
      </w:r>
    </w:p>
    <w:p>
      <w:pPr>
        <w:rPr>
          <w:rFonts w:hint="eastAsia"/>
          <w:lang w:val="en-US" w:eastAsia="zh-CN"/>
        </w:rPr>
      </w:pPr>
      <w:r>
        <w:rPr>
          <w:rFonts w:hint="eastAsia"/>
          <w:lang w:val="en-US" w:eastAsia="zh-CN"/>
        </w:rPr>
        <w:t xml:space="preserve">For sidelink unlicensed access system, the </w:t>
      </w:r>
      <w:r>
        <w:rPr>
          <w:rFonts w:hint="eastAsia"/>
          <w:highlight w:val="none"/>
          <w:lang w:val="en-US" w:eastAsia="zh-CN"/>
        </w:rPr>
        <w:t>transmitting power</w:t>
      </w:r>
      <w:r>
        <w:rPr>
          <w:rFonts w:hint="eastAsia"/>
          <w:lang w:val="en-US" w:eastAsia="zh-CN"/>
        </w:rPr>
        <w:t xml:space="preserve"> and operating bandwidth of both transmitting and receiving UE are similar to the UE of NR system. Therefore, the EDT determination method for NR-U/LAA uplink can be used as a starting point for the study of EDT determination method for sidelink unlicensed access system.</w:t>
      </w:r>
    </w:p>
    <w:p>
      <w:pPr>
        <w:rPr>
          <w:rFonts w:hint="eastAsia"/>
          <w:lang w:val="en-US" w:eastAsia="zh-CN"/>
        </w:rPr>
      </w:pPr>
      <w:r>
        <w:rPr>
          <w:rFonts w:hint="eastAsia"/>
          <w:lang w:val="en-US" w:eastAsia="zh-CN"/>
        </w:rPr>
        <w:t>In RAN1#112bis-e meeting, the following agreement was agreed: [2]</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59" w:lineRule="auto"/>
              <w:ind w:left="0" w:right="0"/>
              <w:rPr>
                <w:rFonts w:hint="eastAsia" w:ascii="Times" w:hAnsi="Times" w:eastAsia="Batang" w:cs="Times New Roman"/>
                <w:b/>
                <w:bCs/>
                <w:sz w:val="22"/>
                <w:szCs w:val="22"/>
                <w:lang w:val="en-US" w:eastAsia="zh-CN"/>
              </w:rPr>
            </w:pPr>
            <w:r>
              <w:rPr>
                <w:rFonts w:hint="eastAsia" w:ascii="Times" w:hAnsi="Times" w:eastAsia="Batang" w:cs="Times New Roman"/>
                <w:b/>
                <w:bCs/>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59" w:lineRule="auto"/>
              <w:ind w:left="0" w:right="0"/>
              <w:rPr>
                <w:rFonts w:hint="eastAsia" w:ascii="Times" w:hAnsi="Times" w:eastAsia="Batang" w:cs="Times New Roman"/>
                <w:sz w:val="22"/>
                <w:szCs w:val="22"/>
                <w:lang w:val="en-GB" w:eastAsia="zh-CN"/>
              </w:rPr>
            </w:pPr>
            <w:r>
              <w:rPr>
                <w:rFonts w:hint="eastAsia" w:ascii="Times" w:hAnsi="Times" w:eastAsia="Batang" w:cs="Times New Roman"/>
                <w:sz w:val="22"/>
                <w:szCs w:val="22"/>
                <w:lang w:val="en-GB" w:eastAsia="zh-CN"/>
              </w:rPr>
              <w:t>The existing NR-U EDT procedures for uplink transmissions is taken as the baseline for SL-U in Rel-18.</w:t>
            </w:r>
          </w:p>
          <w:p>
            <w:pPr>
              <w:keepNext w:val="0"/>
              <w:keepLines w:val="0"/>
              <w:widowControl w:val="0"/>
              <w:numPr>
                <w:ilvl w:val="0"/>
                <w:numId w:val="11"/>
              </w:numPr>
              <w:suppressLineNumbers w:val="0"/>
              <w:autoSpaceDE/>
              <w:autoSpaceDN/>
              <w:adjustRightInd/>
              <w:snapToGrid/>
              <w:spacing w:before="0" w:beforeAutospacing="0" w:after="0" w:afterAutospacing="0" w:line="240" w:lineRule="auto"/>
              <w:ind w:left="720" w:right="0" w:hanging="360"/>
              <w:jc w:val="left"/>
              <w:rPr>
                <w:rFonts w:hint="default"/>
                <w:vertAlign w:val="baseline"/>
                <w:lang w:val="en-US" w:eastAsia="zh-CN"/>
              </w:rPr>
            </w:pPr>
            <w:r>
              <w:rPr>
                <w:rFonts w:hint="eastAsia" w:ascii="Times" w:hAnsi="Times" w:eastAsia="Times New Roman" w:cs="Times New Roman"/>
                <w:sz w:val="22"/>
                <w:szCs w:val="22"/>
                <w:lang w:val="en-GB" w:eastAsia="zh-CN"/>
              </w:rPr>
              <w:t>FFS: details for S-SSB and PSFCH transmissions (e.g., EDT determination based on P</w:t>
            </w:r>
            <w:r>
              <w:rPr>
                <w:rFonts w:hint="eastAsia" w:ascii="Times" w:hAnsi="Times" w:eastAsia="Times New Roman" w:cs="Times New Roman"/>
                <w:sz w:val="22"/>
                <w:szCs w:val="22"/>
                <w:vertAlign w:val="subscript"/>
                <w:lang w:val="en-GB" w:eastAsia="zh-CN"/>
              </w:rPr>
              <w:t>C,MAX</w:t>
            </w:r>
            <w:r>
              <w:rPr>
                <w:rFonts w:hint="eastAsia" w:ascii="Times" w:hAnsi="Times" w:eastAsia="Times New Roman" w:cs="Times New Roman"/>
                <w:sz w:val="22"/>
                <w:szCs w:val="22"/>
                <w:lang w:val="en-GB" w:eastAsia="zh-CN"/>
              </w:rPr>
              <w:t xml:space="preserve"> and/or network configured EDT, value for T</w:t>
            </w:r>
            <w:r>
              <w:rPr>
                <w:rFonts w:hint="eastAsia" w:ascii="Times" w:hAnsi="Times" w:eastAsia="Times New Roman" w:cs="Times New Roman"/>
                <w:sz w:val="22"/>
                <w:szCs w:val="22"/>
                <w:vertAlign w:val="subscript"/>
                <w:lang w:val="en-GB" w:eastAsia="zh-CN"/>
              </w:rPr>
              <w:t>A</w:t>
            </w:r>
            <w:r>
              <w:rPr>
                <w:rFonts w:hint="eastAsia" w:ascii="Times" w:hAnsi="Times" w:eastAsia="Times New Roman" w:cs="Times New Roman"/>
                <w:sz w:val="22"/>
                <w:szCs w:val="22"/>
                <w:lang w:val="en-GB" w:eastAsia="zh-CN"/>
              </w:rPr>
              <w:t>), if needed</w:t>
            </w:r>
          </w:p>
        </w:tc>
      </w:tr>
    </w:tbl>
    <w:p>
      <w:pPr>
        <w:rPr>
          <w:rFonts w:hint="eastAsia"/>
          <w:lang w:val="en-US" w:eastAsia="zh-CN"/>
        </w:rPr>
      </w:pPr>
    </w:p>
    <w:p>
      <w:pPr>
        <w:rPr>
          <w:rFonts w:hint="eastAsia"/>
          <w:lang w:val="en-US" w:eastAsia="zh-CN"/>
        </w:rPr>
      </w:pPr>
      <w:r>
        <w:rPr>
          <w:rFonts w:hint="eastAsia"/>
          <w:lang w:val="en-US" w:eastAsia="zh-CN"/>
        </w:rPr>
        <w:t>Considering that S-SSB transmission is more like DL transmission rather than UL transmission, different EDT determination procedure should be taken for S-SSB. Since type 2A channel access procedure is performed for S-SSB transmission, the value of T</w:t>
      </w:r>
      <w:r>
        <w:rPr>
          <w:rFonts w:hint="eastAsia"/>
          <w:vertAlign w:val="subscript"/>
          <w:lang w:val="en-US" w:eastAsia="zh-CN"/>
        </w:rPr>
        <w:t>A</w:t>
      </w:r>
      <w:r>
        <w:rPr>
          <w:rFonts w:hint="eastAsia"/>
          <w:lang w:val="en-US" w:eastAsia="zh-CN"/>
        </w:rPr>
        <w:t xml:space="preserve"> should be set to 5dB which is used in NR-U SSB transmission. Similarly, if type 2A channel access procedure is allowed to be performed for PSFCH transmission, then the value of T</w:t>
      </w:r>
      <w:r>
        <w:rPr>
          <w:rFonts w:hint="eastAsia"/>
          <w:vertAlign w:val="subscript"/>
          <w:lang w:val="en-US" w:eastAsia="zh-CN"/>
        </w:rPr>
        <w:t>A</w:t>
      </w:r>
      <w:r>
        <w:rPr>
          <w:rFonts w:hint="eastAsia"/>
          <w:lang w:val="en-US" w:eastAsia="zh-CN"/>
        </w:rPr>
        <w:t xml:space="preserve"> should be set to 5dB.</w:t>
      </w:r>
    </w:p>
    <w:p>
      <w:pPr>
        <w:rPr>
          <w:rFonts w:hint="eastAsia"/>
          <w:b/>
          <w:bCs/>
          <w:i/>
          <w:iCs/>
          <w:lang w:val="en-US" w:eastAsia="zh-CN"/>
        </w:rPr>
      </w:pPr>
      <w:r>
        <w:rPr>
          <w:rFonts w:hint="eastAsia"/>
          <w:b/>
          <w:bCs/>
          <w:i/>
          <w:iCs/>
          <w:lang w:val="en-US" w:eastAsia="zh-CN"/>
        </w:rPr>
        <w:t>Proposal 1: The value of T</w:t>
      </w:r>
      <w:r>
        <w:rPr>
          <w:rFonts w:hint="eastAsia"/>
          <w:b/>
          <w:bCs/>
          <w:i/>
          <w:iCs/>
          <w:vertAlign w:val="subscript"/>
          <w:lang w:val="en-US" w:eastAsia="zh-CN"/>
        </w:rPr>
        <w:t>A</w:t>
      </w:r>
      <w:r>
        <w:rPr>
          <w:rFonts w:hint="eastAsia"/>
          <w:b/>
          <w:bCs/>
          <w:i/>
          <w:iCs/>
          <w:lang w:val="en-US" w:eastAsia="zh-CN"/>
        </w:rPr>
        <w:t xml:space="preserve"> should be set to 5dB for S-SSB transmission.</w:t>
      </w:r>
    </w:p>
    <w:p>
      <w:pPr>
        <w:rPr>
          <w:rFonts w:hint="default"/>
          <w:b/>
          <w:bCs/>
          <w:i/>
          <w:iCs/>
          <w:lang w:val="en-US" w:eastAsia="zh-CN"/>
        </w:rPr>
      </w:pPr>
      <w:r>
        <w:rPr>
          <w:rFonts w:hint="eastAsia"/>
          <w:b/>
          <w:bCs/>
          <w:i/>
          <w:iCs/>
          <w:lang w:val="en-US" w:eastAsia="zh-CN"/>
        </w:rPr>
        <w:t>Proposal 2: The value of T</w:t>
      </w:r>
      <w:r>
        <w:rPr>
          <w:rFonts w:hint="eastAsia"/>
          <w:b/>
          <w:bCs/>
          <w:i/>
          <w:iCs/>
          <w:vertAlign w:val="subscript"/>
          <w:lang w:val="en-US" w:eastAsia="zh-CN"/>
        </w:rPr>
        <w:t>A</w:t>
      </w:r>
      <w:r>
        <w:rPr>
          <w:rFonts w:hint="eastAsia"/>
          <w:b/>
          <w:bCs/>
          <w:i/>
          <w:iCs/>
          <w:lang w:val="en-US" w:eastAsia="zh-CN"/>
        </w:rPr>
        <w:t xml:space="preserve"> can be set to 5dB for PSFCH transmission if type 2A channel access procedure is allowed to be performed for PSFCH transmission.</w:t>
      </w:r>
    </w:p>
    <w:p>
      <w:pPr>
        <w:rPr>
          <w:rFonts w:hint="eastAsia"/>
          <w:lang w:val="en-US" w:eastAsia="zh-CN"/>
        </w:rPr>
      </w:pPr>
    </w:p>
    <w:p>
      <w:pPr>
        <w:rPr>
          <w:rFonts w:hint="default"/>
          <w:lang w:val="en-US" w:eastAsia="zh-CN"/>
        </w:rPr>
      </w:pPr>
      <w:r>
        <w:rPr>
          <w:rFonts w:hint="eastAsia"/>
          <w:lang w:val="en-US" w:eastAsia="zh-CN"/>
        </w:rPr>
        <w:t xml:space="preserve">The other issue is whether </w:t>
      </w:r>
      <w:r>
        <w:rPr>
          <w:rFonts w:ascii="Times" w:hAnsi="Times" w:eastAsia="Times New Roman" w:cs="Times New Roman"/>
          <w:sz w:val="22"/>
          <w:szCs w:val="22"/>
          <w:lang w:val="en-GB" w:eastAsia="zh-CN"/>
        </w:rPr>
        <w:t xml:space="preserve">EDT determination </w:t>
      </w:r>
      <w:r>
        <w:rPr>
          <w:rFonts w:hint="eastAsia" w:ascii="Times" w:hAnsi="Times" w:eastAsia="Times New Roman" w:cs="Times New Roman"/>
          <w:sz w:val="22"/>
          <w:szCs w:val="22"/>
          <w:lang w:val="en-US" w:eastAsia="zh-CN"/>
        </w:rPr>
        <w:t xml:space="preserve">is </w:t>
      </w:r>
      <w:r>
        <w:rPr>
          <w:rFonts w:ascii="Times" w:hAnsi="Times" w:eastAsia="Times New Roman" w:cs="Times New Roman"/>
          <w:sz w:val="22"/>
          <w:szCs w:val="22"/>
          <w:lang w:val="en-GB" w:eastAsia="zh-CN"/>
        </w:rPr>
        <w:t>based on P</w:t>
      </w:r>
      <w:r>
        <w:rPr>
          <w:rFonts w:ascii="Times" w:hAnsi="Times" w:eastAsia="Times New Roman" w:cs="Times New Roman"/>
          <w:sz w:val="22"/>
          <w:szCs w:val="22"/>
          <w:vertAlign w:val="subscript"/>
          <w:lang w:val="en-GB" w:eastAsia="zh-CN"/>
        </w:rPr>
        <w:t>C,MAX</w:t>
      </w:r>
      <w:r>
        <w:rPr>
          <w:rFonts w:ascii="Times" w:hAnsi="Times" w:eastAsia="Times New Roman" w:cs="Times New Roman"/>
          <w:sz w:val="22"/>
          <w:szCs w:val="22"/>
          <w:lang w:val="en-GB" w:eastAsia="zh-CN"/>
        </w:rPr>
        <w:t xml:space="preserve"> and/or </w:t>
      </w:r>
      <w:r>
        <w:rPr>
          <w:rFonts w:hint="eastAsia" w:ascii="Times" w:hAnsi="Times" w:eastAsia="Times New Roman" w:cs="Times New Roman"/>
          <w:sz w:val="22"/>
          <w:szCs w:val="22"/>
          <w:lang w:val="en-US" w:eastAsia="zh-CN"/>
        </w:rPr>
        <w:t xml:space="preserve">configured by </w:t>
      </w:r>
      <w:r>
        <w:rPr>
          <w:rFonts w:ascii="Times" w:hAnsi="Times" w:eastAsia="Times New Roman" w:cs="Times New Roman"/>
          <w:sz w:val="22"/>
          <w:szCs w:val="22"/>
          <w:lang w:val="en-GB" w:eastAsia="zh-CN"/>
        </w:rPr>
        <w:t>network</w:t>
      </w:r>
      <w:r>
        <w:rPr>
          <w:rFonts w:hint="eastAsia" w:ascii="Times" w:hAnsi="Times" w:eastAsia="Times New Roman" w:cs="Times New Roman"/>
          <w:sz w:val="22"/>
          <w:szCs w:val="22"/>
          <w:lang w:val="en-US" w:eastAsia="zh-CN"/>
        </w:rPr>
        <w:t xml:space="preserve">. Considering that it is possible to configure </w:t>
      </w:r>
      <w:r>
        <w:rPr>
          <w:rFonts w:hint="default" w:ascii="Times" w:hAnsi="Times" w:eastAsia="Times New Roman" w:cs="Times New Roman"/>
          <w:sz w:val="22"/>
          <w:szCs w:val="22"/>
          <w:lang w:val="en-US" w:eastAsia="zh-CN"/>
        </w:rPr>
        <w:t>‘</w:t>
      </w:r>
      <w:r>
        <w:rPr>
          <w:rFonts w:hint="eastAsia" w:ascii="Times" w:hAnsi="Times" w:eastAsia="Times New Roman" w:cs="Times New Roman"/>
          <w:i/>
          <w:iCs/>
          <w:sz w:val="22"/>
          <w:szCs w:val="22"/>
          <w:lang w:val="en-US" w:eastAsia="zh-CN"/>
        </w:rPr>
        <w:t>absenceofothertechnology</w:t>
      </w:r>
      <w:r>
        <w:rPr>
          <w:rFonts w:hint="default" w:ascii="Times" w:hAnsi="Times" w:eastAsia="Times New Roman" w:cs="Times New Roman"/>
          <w:sz w:val="22"/>
          <w:szCs w:val="22"/>
          <w:lang w:val="en-US" w:eastAsia="zh-CN"/>
        </w:rPr>
        <w:t>’</w:t>
      </w:r>
      <w:r>
        <w:rPr>
          <w:rFonts w:hint="eastAsia" w:ascii="Times" w:hAnsi="Times" w:eastAsia="Times New Roman" w:cs="Times New Roman"/>
          <w:sz w:val="22"/>
          <w:szCs w:val="22"/>
          <w:lang w:val="en-US" w:eastAsia="zh-CN"/>
        </w:rPr>
        <w:t xml:space="preserve"> in SL-U, both </w:t>
      </w:r>
      <w:r>
        <w:rPr>
          <w:rFonts w:ascii="Times" w:hAnsi="Times" w:eastAsia="Times New Roman" w:cs="Times New Roman"/>
          <w:sz w:val="22"/>
          <w:szCs w:val="22"/>
          <w:lang w:val="en-GB" w:eastAsia="zh-CN"/>
        </w:rPr>
        <w:t>EDT determination based on P</w:t>
      </w:r>
      <w:r>
        <w:rPr>
          <w:rFonts w:ascii="Times" w:hAnsi="Times" w:eastAsia="Times New Roman" w:cs="Times New Roman"/>
          <w:sz w:val="22"/>
          <w:szCs w:val="22"/>
          <w:vertAlign w:val="subscript"/>
          <w:lang w:val="en-GB" w:eastAsia="zh-CN"/>
        </w:rPr>
        <w:t>C,MAX</w:t>
      </w:r>
      <w:r>
        <w:rPr>
          <w:rFonts w:ascii="Times" w:hAnsi="Times" w:eastAsia="Times New Roman" w:cs="Times New Roman"/>
          <w:sz w:val="22"/>
          <w:szCs w:val="22"/>
          <w:lang w:val="en-GB" w:eastAsia="zh-CN"/>
        </w:rPr>
        <w:t xml:space="preserve"> and/or </w:t>
      </w:r>
      <w:r>
        <w:rPr>
          <w:rFonts w:hint="eastAsia" w:ascii="Times" w:hAnsi="Times" w:eastAsia="Times New Roman" w:cs="Times New Roman"/>
          <w:sz w:val="22"/>
          <w:szCs w:val="22"/>
          <w:lang w:val="en-US" w:eastAsia="zh-CN"/>
        </w:rPr>
        <w:t xml:space="preserve">configured by </w:t>
      </w:r>
      <w:r>
        <w:rPr>
          <w:rFonts w:ascii="Times" w:hAnsi="Times" w:eastAsia="Times New Roman" w:cs="Times New Roman"/>
          <w:sz w:val="22"/>
          <w:szCs w:val="22"/>
          <w:lang w:val="en-GB" w:eastAsia="zh-CN"/>
        </w:rPr>
        <w:t>network</w:t>
      </w:r>
      <w:r>
        <w:rPr>
          <w:rFonts w:hint="eastAsia" w:ascii="Times" w:hAnsi="Times" w:eastAsia="Times New Roman" w:cs="Times New Roman"/>
          <w:sz w:val="22"/>
          <w:szCs w:val="22"/>
          <w:lang w:val="en-US" w:eastAsia="zh-CN"/>
        </w:rPr>
        <w:t xml:space="preserve"> should be supported.</w:t>
      </w:r>
    </w:p>
    <w:p>
      <w:pPr>
        <w:rPr>
          <w:rFonts w:hint="default"/>
          <w:b/>
          <w:bCs/>
          <w:i/>
          <w:iCs/>
          <w:lang w:val="en-US" w:eastAsia="zh-CN"/>
        </w:rPr>
      </w:pPr>
      <w:r>
        <w:rPr>
          <w:rFonts w:hint="eastAsia"/>
          <w:b/>
          <w:bCs/>
          <w:i/>
          <w:iCs/>
          <w:lang w:val="en-US" w:eastAsia="zh-CN"/>
        </w:rPr>
        <w:t xml:space="preserve">Proposal 3: </w:t>
      </w:r>
      <w:r>
        <w:rPr>
          <w:rFonts w:hint="eastAsia" w:ascii="Times" w:hAnsi="Times" w:eastAsia="Times New Roman" w:cs="Times New Roman"/>
          <w:b/>
          <w:bCs/>
          <w:i/>
          <w:iCs/>
          <w:sz w:val="22"/>
          <w:szCs w:val="22"/>
          <w:lang w:val="en-US" w:eastAsia="zh-CN"/>
        </w:rPr>
        <w:t xml:space="preserve">Both </w:t>
      </w:r>
      <w:r>
        <w:rPr>
          <w:rFonts w:ascii="Times" w:hAnsi="Times" w:eastAsia="Times New Roman" w:cs="Times New Roman"/>
          <w:b/>
          <w:bCs/>
          <w:i/>
          <w:iCs/>
          <w:sz w:val="22"/>
          <w:szCs w:val="22"/>
          <w:lang w:val="en-GB" w:eastAsia="zh-CN"/>
        </w:rPr>
        <w:t>EDT determination based on P</w:t>
      </w:r>
      <w:r>
        <w:rPr>
          <w:rFonts w:ascii="Times" w:hAnsi="Times" w:eastAsia="Times New Roman" w:cs="Times New Roman"/>
          <w:b/>
          <w:bCs/>
          <w:i/>
          <w:iCs/>
          <w:sz w:val="22"/>
          <w:szCs w:val="22"/>
          <w:vertAlign w:val="subscript"/>
          <w:lang w:val="en-GB" w:eastAsia="zh-CN"/>
        </w:rPr>
        <w:t>C,MAX</w:t>
      </w:r>
      <w:r>
        <w:rPr>
          <w:rFonts w:ascii="Times" w:hAnsi="Times" w:eastAsia="Times New Roman" w:cs="Times New Roman"/>
          <w:b/>
          <w:bCs/>
          <w:i/>
          <w:iCs/>
          <w:sz w:val="22"/>
          <w:szCs w:val="22"/>
          <w:lang w:val="en-GB" w:eastAsia="zh-CN"/>
        </w:rPr>
        <w:t xml:space="preserve"> and/or </w:t>
      </w:r>
      <w:r>
        <w:rPr>
          <w:rFonts w:hint="eastAsia" w:ascii="Times" w:hAnsi="Times" w:eastAsia="Times New Roman" w:cs="Times New Roman"/>
          <w:b/>
          <w:bCs/>
          <w:i/>
          <w:iCs/>
          <w:sz w:val="22"/>
          <w:szCs w:val="22"/>
          <w:lang w:val="en-US" w:eastAsia="zh-CN"/>
        </w:rPr>
        <w:t xml:space="preserve">configured by </w:t>
      </w:r>
      <w:r>
        <w:rPr>
          <w:rFonts w:ascii="Times" w:hAnsi="Times" w:eastAsia="Times New Roman" w:cs="Times New Roman"/>
          <w:b/>
          <w:bCs/>
          <w:i/>
          <w:iCs/>
          <w:sz w:val="22"/>
          <w:szCs w:val="22"/>
          <w:lang w:val="en-GB" w:eastAsia="zh-CN"/>
        </w:rPr>
        <w:t>network</w:t>
      </w:r>
      <w:r>
        <w:rPr>
          <w:rFonts w:hint="eastAsia" w:ascii="Times" w:hAnsi="Times" w:eastAsia="Times New Roman" w:cs="Times New Roman"/>
          <w:b/>
          <w:bCs/>
          <w:i/>
          <w:iCs/>
          <w:sz w:val="22"/>
          <w:szCs w:val="22"/>
          <w:lang w:val="en-US" w:eastAsia="zh-CN"/>
        </w:rPr>
        <w:t xml:space="preserve"> should be supported for SL-U</w:t>
      </w:r>
      <w:r>
        <w:rPr>
          <w:rFonts w:hint="eastAsia"/>
          <w:b/>
          <w:bCs/>
          <w:i/>
          <w:iCs/>
          <w:lang w:val="en-US" w:eastAsia="zh-CN"/>
        </w:rPr>
        <w:t>.</w:t>
      </w:r>
    </w:p>
    <w:p>
      <w:pPr>
        <w:rPr>
          <w:rFonts w:hint="eastAsia"/>
          <w:lang w:val="en-US" w:eastAsia="zh-CN"/>
        </w:rPr>
      </w:pPr>
    </w:p>
    <w:p>
      <w:pPr>
        <w:pStyle w:val="3"/>
        <w:bidi w:val="0"/>
        <w:ind w:left="431" w:leftChars="0" w:hanging="431" w:firstLineChars="0"/>
        <w:rPr>
          <w:rFonts w:hint="default"/>
          <w:lang w:val="en-US" w:eastAsia="zh-CN"/>
        </w:rPr>
      </w:pPr>
      <w:r>
        <w:rPr>
          <w:rFonts w:hint="eastAsia"/>
          <w:lang w:val="en-US" w:eastAsia="zh-CN"/>
        </w:rPr>
        <w:t>Channel access procedures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Multiple nodes (eNB/gNB/UE/WiFi AP) using different radio access technologies need to coexist on unlicensed spectrum. And the coordination of resource scheduling among these nodes is not possible. To share the unlicensed spectrum fairly with LAA/WiFi, new channel access mechanisms are introduced in NR-U to assist in resource scheduling. Two channel access procedures are defined in NR-U specification: dynamic channel access procedure and semi-static channel access procedure.</w:t>
      </w:r>
    </w:p>
    <w:p>
      <w:pPr>
        <w:rPr>
          <w:rFonts w:hint="eastAsia"/>
          <w:b w:val="0"/>
          <w:bCs/>
          <w:i w:val="0"/>
          <w:iCs/>
          <w:strike w:val="0"/>
          <w:dstrike w:val="0"/>
          <w:szCs w:val="20"/>
          <w:lang w:val="en-US" w:eastAsia="zh-CN"/>
        </w:rPr>
      </w:pPr>
      <w:r>
        <w:rPr>
          <w:rFonts w:hint="default"/>
          <w:b w:val="0"/>
          <w:bCs/>
          <w:i w:val="0"/>
          <w:iCs/>
          <w:strike w:val="0"/>
          <w:dstrike w:val="0"/>
          <w:szCs w:val="20"/>
          <w:lang w:val="en-US" w:eastAsia="zh-CN"/>
        </w:rPr>
        <w:t>The key technology for the dynamic channel access proce</w:t>
      </w:r>
      <w:r>
        <w:rPr>
          <w:rFonts w:hint="eastAsia"/>
          <w:b w:val="0"/>
          <w:bCs/>
          <w:i w:val="0"/>
          <w:iCs/>
          <w:strike w:val="0"/>
          <w:dstrike w:val="0"/>
          <w:szCs w:val="20"/>
          <w:lang w:val="en-US" w:eastAsia="zh-CN"/>
        </w:rPr>
        <w:t>dure</w:t>
      </w:r>
      <w:r>
        <w:rPr>
          <w:rFonts w:hint="default"/>
          <w:b w:val="0"/>
          <w:bCs/>
          <w:i w:val="0"/>
          <w:iCs/>
          <w:strike w:val="0"/>
          <w:dstrike w:val="0"/>
          <w:szCs w:val="20"/>
          <w:lang w:val="en-US" w:eastAsia="zh-CN"/>
        </w:rPr>
        <w:t xml:space="preserve"> is listen-before-talk</w:t>
      </w:r>
      <w:r>
        <w:rPr>
          <w:rFonts w:hint="eastAsia"/>
          <w:b w:val="0"/>
          <w:bCs/>
          <w:i w:val="0"/>
          <w:iCs/>
          <w:strike w:val="0"/>
          <w:dstrike w:val="0"/>
          <w:szCs w:val="20"/>
          <w:lang w:val="en-US" w:eastAsia="zh-CN"/>
        </w:rPr>
        <w:t xml:space="preserve"> (LBT)</w:t>
      </w:r>
      <w:r>
        <w:rPr>
          <w:rFonts w:hint="default"/>
          <w:b w:val="0"/>
          <w:bCs/>
          <w:i w:val="0"/>
          <w:iCs/>
          <w:strike w:val="0"/>
          <w:dstrike w:val="0"/>
          <w:szCs w:val="20"/>
          <w:lang w:val="en-US" w:eastAsia="zh-CN"/>
        </w:rPr>
        <w:t xml:space="preserve">, in which </w:t>
      </w:r>
      <w:r>
        <w:rPr>
          <w:rFonts w:hint="eastAsia"/>
          <w:b w:val="0"/>
          <w:bCs/>
          <w:i w:val="0"/>
          <w:iCs/>
          <w:strike w:val="0"/>
          <w:dstrike w:val="0"/>
          <w:szCs w:val="20"/>
          <w:lang w:val="en-US" w:eastAsia="zh-CN"/>
        </w:rPr>
        <w:t>the transmitter needs to evaluate the channel availability</w:t>
      </w:r>
      <w:r>
        <w:rPr>
          <w:rFonts w:hint="default"/>
          <w:b w:val="0"/>
          <w:bCs/>
          <w:i w:val="0"/>
          <w:iCs/>
          <w:strike w:val="0"/>
          <w:dstrike w:val="0"/>
          <w:szCs w:val="20"/>
          <w:lang w:val="en-US" w:eastAsia="zh-CN"/>
        </w:rPr>
        <w:t xml:space="preserve"> prior to transmission and uses random back-off time in </w:t>
      </w:r>
      <w:r>
        <w:rPr>
          <w:rFonts w:hint="eastAsia"/>
          <w:b w:val="0"/>
          <w:bCs/>
          <w:i w:val="0"/>
          <w:iCs/>
          <w:strike w:val="0"/>
          <w:dstrike w:val="0"/>
          <w:szCs w:val="20"/>
          <w:lang w:val="en-US" w:eastAsia="zh-CN"/>
        </w:rPr>
        <w:t>case</w:t>
      </w:r>
      <w:r>
        <w:rPr>
          <w:rFonts w:hint="default"/>
          <w:b w:val="0"/>
          <w:bCs/>
          <w:i w:val="0"/>
          <w:iCs/>
          <w:strike w:val="0"/>
          <w:dstrike w:val="0"/>
          <w:szCs w:val="20"/>
          <w:lang w:val="en-US" w:eastAsia="zh-CN"/>
        </w:rPr>
        <w:t xml:space="preserve"> of conflict.</w:t>
      </w:r>
      <w:r>
        <w:rPr>
          <w:rFonts w:hint="eastAsia"/>
          <w:b w:val="0"/>
          <w:bCs/>
          <w:i w:val="0"/>
          <w:iCs/>
          <w:strike w:val="0"/>
          <w:dstrike w:val="0"/>
          <w:szCs w:val="20"/>
          <w:lang w:val="en-US" w:eastAsia="zh-CN"/>
        </w:rPr>
        <w:t xml:space="preserve"> Two types of dynamic channel access procedure are defined in the NR specification: Type 1 DL/UL channel access procedure and Type 2 DL/UL channel access procedure. The former is used to start DL or UL transmission at the beginning of the COT, while the later is used for COT sharing and DRS transmission. According to the duration of the transmission gap in the COT, Type 2 channel access procedures has three sub-types: </w:t>
      </w:r>
    </w:p>
    <w:p>
      <w:pPr>
        <w:numPr>
          <w:ilvl w:val="0"/>
          <w:numId w:val="12"/>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2A, used when the transmission gap in the COT is 25us or greater (FBE), or for DRS transmission;</w:t>
      </w:r>
    </w:p>
    <w:p>
      <w:pPr>
        <w:numPr>
          <w:ilvl w:val="0"/>
          <w:numId w:val="12"/>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2B, used when the transmission gap in the COT is 16us;</w:t>
      </w:r>
    </w:p>
    <w:p>
      <w:pPr>
        <w:numPr>
          <w:ilvl w:val="0"/>
          <w:numId w:val="12"/>
        </w:numPr>
        <w:ind w:left="420" w:leftChars="0" w:hanging="420" w:firstLineChars="0"/>
        <w:rPr>
          <w:rFonts w:hint="default"/>
          <w:b w:val="0"/>
          <w:bCs/>
          <w:i w:val="0"/>
          <w:iCs/>
          <w:strike w:val="0"/>
          <w:dstrike w:val="0"/>
          <w:szCs w:val="20"/>
          <w:lang w:val="en-US" w:eastAsia="zh-CN"/>
        </w:rPr>
      </w:pPr>
      <w:r>
        <w:rPr>
          <w:rFonts w:hint="eastAsia"/>
          <w:b w:val="0"/>
          <w:bCs/>
          <w:i w:val="0"/>
          <w:iCs/>
          <w:strike w:val="0"/>
          <w:dstrike w:val="0"/>
          <w:szCs w:val="20"/>
          <w:lang w:val="en-US" w:eastAsia="zh-CN"/>
        </w:rPr>
        <w:t>Type 2C, used when the transmission gap in the COT is up to 16us;</w:t>
      </w:r>
    </w:p>
    <w:p>
      <w:pPr>
        <w:rPr>
          <w:rFonts w:hint="eastAsia"/>
          <w:lang w:val="en-US" w:eastAsia="zh-CN"/>
        </w:rPr>
      </w:pPr>
      <w:r>
        <w:rPr>
          <w:rFonts w:hint="eastAsia"/>
          <w:lang w:val="en-US" w:eastAsia="zh-CN"/>
        </w:rPr>
        <w:t xml:space="preserve">As analyzed above, in order to </w:t>
      </w:r>
      <w:r>
        <w:rPr>
          <w:rFonts w:hint="eastAsia"/>
          <w:b w:val="0"/>
          <w:bCs/>
          <w:i w:val="0"/>
          <w:iCs/>
          <w:strike w:val="0"/>
          <w:dstrike w:val="0"/>
          <w:szCs w:val="20"/>
          <w:lang w:val="en-US" w:eastAsia="zh-CN"/>
        </w:rPr>
        <w:t>fairly co-exist with NR-U/LAA/WiFi system,</w:t>
      </w:r>
      <w:r>
        <w:rPr>
          <w:rFonts w:hint="eastAsia"/>
          <w:lang w:val="en-US" w:eastAsia="zh-CN"/>
        </w:rPr>
        <w:t xml:space="preserve"> channel access procedure should be introduced for the sidelink unlicensed access system. It is beneficial to use the channel access procedure defined in NR-U as a starting point for the study of channel access procedures in sidelink unlicensed access system. This is because it saves the workload of standardization. </w:t>
      </w:r>
    </w:p>
    <w:p>
      <w:pPr>
        <w:rPr>
          <w:rFonts w:hint="default"/>
          <w:b w:val="0"/>
          <w:bCs/>
          <w:i w:val="0"/>
          <w:iCs/>
          <w:szCs w:val="20"/>
          <w:lang w:val="en-US" w:eastAsia="zh-CN"/>
        </w:rPr>
      </w:pPr>
      <w:r>
        <w:rPr>
          <w:rFonts w:hint="eastAsia"/>
          <w:lang w:val="en-US" w:eastAsia="zh-CN"/>
        </w:rPr>
        <w:t xml:space="preserve">It had been agreed at RAN1#109-e meeting that </w:t>
      </w:r>
      <w:r>
        <w:rPr>
          <w:rFonts w:ascii="Times" w:hAnsi="Times" w:eastAsia="Batang" w:cs="Times"/>
          <w:sz w:val="22"/>
          <w:szCs w:val="22"/>
          <w:lang w:val="en-GB"/>
        </w:rPr>
        <w:t xml:space="preserve">Type 1 and Type 2 (2A/2B/2C) channel access </w:t>
      </w:r>
      <w:r>
        <w:rPr>
          <w:rFonts w:ascii="Times" w:hAnsi="Times" w:eastAsia="Batang" w:cs="Times"/>
          <w:color w:val="000000"/>
          <w:sz w:val="22"/>
          <w:szCs w:val="22"/>
          <w:lang w:val="en-GB"/>
        </w:rPr>
        <w:t>procedures</w:t>
      </w:r>
      <w:r>
        <w:rPr>
          <w:rFonts w:ascii="Times" w:hAnsi="Times" w:eastAsia="Batang" w:cs="Times"/>
          <w:sz w:val="22"/>
          <w:szCs w:val="22"/>
          <w:lang w:val="en-GB"/>
        </w:rPr>
        <w:t>, transmission gap and LBT sensing idle time requirements specified in TS37.213 for NR-U are taken as baseline for NR sidelink operation in a shared channel.</w:t>
      </w:r>
      <w:r>
        <w:rPr>
          <w:rFonts w:hint="eastAsia" w:ascii="Times" w:hAnsi="Times" w:cs="Times"/>
          <w:sz w:val="22"/>
          <w:szCs w:val="22"/>
          <w:lang w:val="en-US" w:eastAsia="zh-CN"/>
        </w:rPr>
        <w:t xml:space="preserve"> A typical application scenario for Type 1 channel access procedure </w:t>
      </w:r>
      <w:r>
        <w:rPr>
          <w:rFonts w:hint="eastAsia"/>
          <w:b w:val="0"/>
          <w:bCs/>
          <w:i w:val="0"/>
          <w:iCs/>
          <w:strike w:val="0"/>
          <w:dstrike w:val="0"/>
          <w:szCs w:val="20"/>
          <w:lang w:val="en-US" w:eastAsia="zh-CN"/>
        </w:rPr>
        <w:t>is to initiate a sidelink transmission at the beginning of the COT. Similarly, for T</w:t>
      </w:r>
      <w:r>
        <w:rPr>
          <w:rFonts w:hint="eastAsia" w:ascii="Times" w:hAnsi="Times" w:cs="Times"/>
          <w:sz w:val="22"/>
          <w:szCs w:val="22"/>
          <w:lang w:val="en-US" w:eastAsia="zh-CN"/>
        </w:rPr>
        <w:t xml:space="preserve">ype 2 </w:t>
      </w:r>
      <w:r>
        <w:rPr>
          <w:rFonts w:ascii="Times" w:hAnsi="Times" w:eastAsia="Batang" w:cs="Times"/>
          <w:sz w:val="22"/>
          <w:szCs w:val="22"/>
          <w:lang w:val="en-GB"/>
        </w:rPr>
        <w:t>(2A/2B/2C)</w:t>
      </w:r>
      <w:r>
        <w:rPr>
          <w:rFonts w:hint="eastAsia" w:ascii="Times" w:hAnsi="Times" w:cs="Times"/>
          <w:sz w:val="22"/>
          <w:szCs w:val="22"/>
          <w:lang w:val="en-US" w:eastAsia="zh-CN"/>
        </w:rPr>
        <w:t xml:space="preserve"> channel access procedure</w:t>
      </w:r>
      <w:r>
        <w:rPr>
          <w:rFonts w:hint="eastAsia"/>
          <w:b w:val="0"/>
          <w:bCs/>
          <w:i w:val="0"/>
          <w:iCs/>
          <w:strike w:val="0"/>
          <w:dstrike w:val="0"/>
          <w:szCs w:val="20"/>
          <w:lang w:val="en-US" w:eastAsia="zh-CN"/>
        </w:rPr>
        <w:t>, the typical application scenario is applied to sidelink transmission within the COT.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val="0"/>
          <w:iCs/>
          <w:szCs w:val="20"/>
          <w:lang w:val="en-US" w:eastAsia="zh-CN"/>
        </w:rPr>
        <w:t xml:space="preserve">According to </w:t>
      </w:r>
      <w:r>
        <w:rPr>
          <w:rFonts w:hint="eastAsia"/>
          <w:b w:val="0"/>
          <w:bCs/>
          <w:i w:val="0"/>
          <w:iCs/>
          <w:szCs w:val="20"/>
          <w:lang w:val="en-US" w:eastAsia="zh-CN"/>
        </w:rPr>
        <w:t>the E</w:t>
      </w:r>
      <w:r>
        <w:rPr>
          <w:rFonts w:hint="default"/>
          <w:b w:val="0"/>
          <w:bCs/>
          <w:i w:val="0"/>
          <w:iCs/>
          <w:szCs w:val="20"/>
          <w:lang w:val="en-US" w:eastAsia="zh-CN"/>
        </w:rPr>
        <w:t>uropean regulation (ETSI EN 301 893)</w:t>
      </w:r>
      <w:r>
        <w:rPr>
          <w:rFonts w:hint="eastAsia"/>
          <w:b w:val="0"/>
          <w:bCs/>
          <w:i w:val="0"/>
          <w:iCs/>
          <w:szCs w:val="20"/>
          <w:lang w:val="en-US" w:eastAsia="zh-CN"/>
        </w:rPr>
        <w:t xml:space="preserve"> [3]</w:t>
      </w:r>
      <w:r>
        <w:rPr>
          <w:rFonts w:hint="default"/>
          <w:b w:val="0"/>
          <w:bCs/>
          <w:i w:val="0"/>
          <w:iCs/>
          <w:szCs w:val="20"/>
          <w:lang w:val="en-US" w:eastAsia="zh-CN"/>
        </w:rPr>
        <w:t xml:space="preserve">, </w:t>
      </w:r>
      <w:r>
        <w:rPr>
          <w:rFonts w:hint="eastAsia"/>
          <w:b w:val="0"/>
          <w:bCs/>
          <w:i w:val="0"/>
          <w:iCs/>
          <w:szCs w:val="20"/>
          <w:lang w:val="en-US" w:eastAsia="zh-CN"/>
        </w:rPr>
        <w:t xml:space="preserve">short control signaling can be used with the </w:t>
      </w:r>
      <w:r>
        <w:rPr>
          <w:rFonts w:hint="default"/>
          <w:b w:val="0"/>
          <w:bCs/>
          <w:i w:val="0"/>
          <w:iCs/>
          <w:szCs w:val="20"/>
          <w:lang w:val="en-US" w:eastAsia="zh-CN"/>
        </w:rPr>
        <w:t>following limitations</w:t>
      </w:r>
      <w:r>
        <w:rPr>
          <w:rFonts w:hint="eastAsia"/>
          <w:b w:val="0"/>
          <w:bCs/>
          <w:i w:val="0"/>
          <w:iCs/>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iCs w:val="0"/>
          <w:szCs w:val="20"/>
          <w:lang w:val="en-US" w:eastAsia="zh-CN"/>
        </w:rPr>
      </w:pPr>
      <w:r>
        <w:rPr>
          <w:rFonts w:hint="default"/>
          <w:b w:val="0"/>
          <w:bCs/>
          <w:i/>
          <w:iCs w:val="0"/>
          <w:szCs w:val="20"/>
          <w:lang w:val="en-US" w:eastAsia="zh-CN"/>
        </w:rPr>
        <w:t>“</w:t>
      </w:r>
      <w:r>
        <w:rPr>
          <w:rFonts w:hint="eastAsia"/>
          <w:b w:val="0"/>
          <w:bCs/>
          <w:i/>
          <w:iCs w:val="0"/>
          <w:szCs w:val="20"/>
          <w:lang w:val="en-US" w:eastAsia="zh-CN"/>
        </w:rPr>
        <w:t>W</w:t>
      </w:r>
      <w:r>
        <w:rPr>
          <w:rFonts w:hint="default"/>
          <w:b w:val="0"/>
          <w:bCs/>
          <w:i/>
          <w:iCs w:val="0"/>
          <w:szCs w:val="20"/>
          <w:lang w:val="en-US" w:eastAsia="zh-CN"/>
        </w:rPr>
        <w:t xml:space="preserve">ithin an observation period of 50ms, the number of Short Control Signalling Transmissions by the equipment shall be equal to or less than 50;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default"/>
          <w:b w:val="0"/>
          <w:bCs/>
          <w:i/>
          <w:iCs w:val="0"/>
          <w:szCs w:val="20"/>
          <w:lang w:val="en-US" w:eastAsia="zh-CN"/>
        </w:rPr>
        <w:t>and</w:t>
      </w:r>
      <w:r>
        <w:rPr>
          <w:rFonts w:hint="eastAsia"/>
          <w:b w:val="0"/>
          <w:bCs/>
          <w:i/>
          <w:iCs w:val="0"/>
          <w:szCs w:val="20"/>
          <w:lang w:val="en-US" w:eastAsia="zh-CN"/>
        </w:rPr>
        <w:t xml:space="preserve"> </w:t>
      </w:r>
      <w:r>
        <w:rPr>
          <w:rFonts w:hint="default"/>
          <w:b w:val="0"/>
          <w:bCs/>
          <w:i/>
          <w:iCs w:val="0"/>
          <w:szCs w:val="20"/>
          <w:lang w:val="en-US" w:eastAsia="zh-CN"/>
        </w:rPr>
        <w:t>the total duration of the equipment's Short Control Signalling Transmissions shall be less than 2 500 µs within said observation period.”</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According to the limitation of short control signaling, only some relatively sparse signals/channels can use the short control signaling transmission mechanism. Considering the short transmission time of PSFCH, e.g., less than one slot, their use of short control signaling mechanism is expected to have little impact on the performance of other RATs.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r>
        <w:rPr>
          <w:rFonts w:hint="eastAsia"/>
          <w:b w:val="0"/>
          <w:bCs/>
          <w:i w:val="0"/>
          <w:iCs/>
          <w:szCs w:val="20"/>
          <w:lang w:val="en-US" w:eastAsia="zh-CN"/>
        </w:rPr>
        <w:t>In RAN1#111 meeting, RAN1 made the following agreement [4]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30"/>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keepNext w:val="0"/>
              <w:keepLines w:val="0"/>
              <w:widowControl w:val="0"/>
              <w:suppressLineNumbers w:val="0"/>
              <w:autoSpaceDE w:val="0"/>
              <w:autoSpaceDN w:val="0"/>
              <w:adjustRightInd/>
              <w:snapToGrid/>
              <w:spacing w:before="120" w:beforeAutospacing="0" w:after="0" w:afterAutospacing="0"/>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numPr>
                <w:ilvl w:val="0"/>
                <w:numId w:val="13"/>
              </w:numPr>
              <w:suppressLineNumbers w:val="0"/>
              <w:autoSpaceDE w:val="0"/>
              <w:autoSpaceDN w:val="0"/>
              <w:spacing w:before="0" w:beforeAutospacing="0" w:afterAutospacing="0"/>
              <w:ind w:left="720" w:leftChars="0" w:right="0" w:hanging="360"/>
              <w:jc w:val="both"/>
              <w:rPr>
                <w:rFonts w:hint="eastAsia" w:ascii="Times New Roman" w:hAnsi="Times New Roman" w:eastAsia="Batang" w:cs="Times New Roman"/>
                <w:szCs w:val="22"/>
                <w:lang w:val="en-GB" w:eastAsia="zh-CN" w:bidi="ar-SA"/>
              </w:rPr>
            </w:pPr>
            <w:r>
              <w:rPr>
                <w:rFonts w:hint="eastAsia" w:ascii="Times New Roman" w:hAnsi="Times New Roman" w:eastAsia="Batang" w:cs="Times New Roman"/>
                <w:szCs w:val="22"/>
                <w:lang w:val="en-GB" w:eastAsia="zh-CN" w:bidi="ar-SA"/>
              </w:rPr>
              <w:t xml:space="preserve">Type 2A channel access procedure is applicable for S-SSB transmissions from a UE without a shared channel occupancy, when the following </w:t>
            </w:r>
            <w:bookmarkStart w:id="8" w:name="OLE_LINK105"/>
            <w:bookmarkStart w:id="9" w:name="OLE_LINK104"/>
            <w:r>
              <w:rPr>
                <w:rFonts w:hint="eastAsia" w:ascii="Times New Roman" w:hAnsi="Times New Roman" w:eastAsia="Batang" w:cs="Times New Roman"/>
                <w:szCs w:val="22"/>
                <w:lang w:val="en-GB" w:eastAsia="zh-CN" w:bidi="ar-SA"/>
              </w:rPr>
              <w:t xml:space="preserve">constraints </w:t>
            </w:r>
            <w:bookmarkEnd w:id="8"/>
            <w:bookmarkEnd w:id="9"/>
            <w:r>
              <w:rPr>
                <w:rFonts w:hint="eastAsia" w:ascii="Times New Roman" w:hAnsi="Times New Roman" w:eastAsia="Batang" w:cs="Times New Roman"/>
                <w:szCs w:val="22"/>
                <w:lang w:val="en-GB" w:eastAsia="zh-CN" w:bidi="ar-SA"/>
              </w:rPr>
              <w:t>are met:</w:t>
            </w:r>
          </w:p>
          <w:p>
            <w:pPr>
              <w:keepNext w:val="0"/>
              <w:keepLines w:val="0"/>
              <w:widowControl w:val="0"/>
              <w:numPr>
                <w:ilvl w:val="1"/>
                <w:numId w:val="13"/>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 xml:space="preserve">Time duration is at most 1ms per transmission </w:t>
            </w:r>
          </w:p>
          <w:p>
            <w:pPr>
              <w:keepNext w:val="0"/>
              <w:keepLines w:val="0"/>
              <w:widowControl w:val="0"/>
              <w:numPr>
                <w:ilvl w:val="1"/>
                <w:numId w:val="13"/>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The duty cycle of the S-SSB transmissions is at most 1/20</w:t>
            </w:r>
          </w:p>
          <w:p>
            <w:pPr>
              <w:keepNext w:val="0"/>
              <w:keepLines w:val="0"/>
              <w:widowControl w:val="0"/>
              <w:numPr>
                <w:ilvl w:val="1"/>
                <w:numId w:val="13"/>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details of EDT</w:t>
            </w:r>
          </w:p>
          <w:p>
            <w:pPr>
              <w:keepNext w:val="0"/>
              <w:keepLines w:val="0"/>
              <w:widowControl w:val="0"/>
              <w:numPr>
                <w:ilvl w:val="1"/>
                <w:numId w:val="13"/>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szCs w:val="22"/>
                <w:lang w:val="en-US" w:eastAsia="zh-CN" w:bidi="ar-SA"/>
              </w:rPr>
            </w:pPr>
            <w:r>
              <w:rPr>
                <w:rFonts w:hint="eastAsia" w:ascii="Times New Roman" w:hAnsi="Times New Roman" w:eastAsia="Batang" w:cs="Times New Roman"/>
                <w:szCs w:val="22"/>
                <w:lang w:val="en-US" w:eastAsia="zh-CN" w:bidi="ar-SA"/>
              </w:rPr>
              <w:t>FFS: whether/how to define observation period, including whether or not observation period would be captured in the specifications if defined</w:t>
            </w:r>
          </w:p>
          <w:p>
            <w:pPr>
              <w:keepNext w:val="0"/>
              <w:keepLines w:val="0"/>
              <w:widowControl w:val="0"/>
              <w:numPr>
                <w:ilvl w:val="0"/>
                <w:numId w:val="13"/>
              </w:numPr>
              <w:suppressLineNumbers w:val="0"/>
              <w:autoSpaceDE w:val="0"/>
              <w:autoSpaceDN w:val="0"/>
              <w:spacing w:before="0" w:beforeAutospacing="0" w:after="60" w:afterAutospacing="0"/>
              <w:ind w:left="720" w:leftChars="0" w:right="0" w:hanging="360"/>
              <w:jc w:val="both"/>
              <w:rPr>
                <w:rFonts w:hint="eastAsia" w:ascii="Times New Roman" w:hAnsi="Times New Roman" w:eastAsia="Batang" w:cs="Times New Roman"/>
                <w:szCs w:val="24"/>
                <w:lang w:val="en-US" w:eastAsia="zh-CN" w:bidi="ar-SA"/>
              </w:rPr>
            </w:pPr>
            <w:r>
              <w:rPr>
                <w:rFonts w:hint="eastAsia" w:ascii="Times New Roman" w:hAnsi="Times New Roman" w:eastAsia="Batang" w:cs="Times New Roman"/>
                <w:szCs w:val="22"/>
                <w:lang w:val="en-US" w:eastAsia="zh-CN" w:bidi="ar-SA"/>
              </w:rPr>
              <w:t xml:space="preserve">FFS: Type 2A applicability for PSFCH </w:t>
            </w:r>
            <w:r>
              <w:rPr>
                <w:rFonts w:hint="eastAsia" w:ascii="Times New Roman" w:hAnsi="Times New Roman" w:eastAsia="Batang" w:cs="Times New Roman"/>
                <w:szCs w:val="22"/>
                <w:lang w:val="en-GB" w:eastAsia="zh-CN" w:bidi="ar-SA"/>
              </w:rPr>
              <w:t>without a shared channel occupancy</w:t>
            </w:r>
            <w:r>
              <w:rPr>
                <w:rFonts w:hint="eastAsia" w:ascii="Times New Roman" w:hAnsi="Times New Roman" w:eastAsia="Batang" w:cs="Times New Roman"/>
                <w:szCs w:val="22"/>
                <w:lang w:val="en-US" w:eastAsia="zh-CN" w:bidi="ar-SA"/>
              </w:rPr>
              <w:t xml:space="preserve"> and further limitations for combined transmissions of both S-SSB and PSFCH using Type 2A channel access procedure</w:t>
            </w: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val="0"/>
          <w:bCs/>
          <w:i w:val="0"/>
          <w:iCs/>
          <w:szCs w:val="20"/>
          <w:lang w:val="en-US" w:eastAsia="zh-CN"/>
        </w:rPr>
        <w:t xml:space="preserve">In NR-U, the short control signaling mechanism is used for discovery burst transmission (SSB) from the gNB. However, in NR-U, the gNB still needs to perform a Type 2A channel access procedure to ensure that the channel is idle before the discovery bust transmission. It is understood to be particularly friendly to transmissions from other RATs coexisting in the same shared channel. In addition, in order to </w:t>
      </w:r>
      <w:r>
        <w:rPr>
          <w:rFonts w:hint="eastAsia"/>
          <w:b w:val="0"/>
          <w:bCs/>
          <w:i w:val="0"/>
          <w:iCs/>
          <w:strike w:val="0"/>
          <w:dstrike w:val="0"/>
          <w:szCs w:val="20"/>
          <w:lang w:val="en-US" w:eastAsia="zh-CN"/>
        </w:rPr>
        <w:t>fairly co-exist</w:t>
      </w:r>
      <w:r>
        <w:rPr>
          <w:rFonts w:hint="eastAsia"/>
          <w:b w:val="0"/>
          <w:bCs/>
          <w:i w:val="0"/>
          <w:iCs/>
          <w:szCs w:val="20"/>
          <w:lang w:val="en-US" w:eastAsia="zh-CN"/>
        </w:rPr>
        <w:t xml:space="preserve"> with NR-U in the same shared channel, the short control signaling (i.e. PSFCH) should use the same transmission mechanism used in NR-U, i.e., perform Type 2A channel access procedure prior to 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4: Type 2A channel access procedure is used for PSFCH transmission.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CAPC</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eastAsia"/>
          <w:b w:val="0"/>
          <w:bCs/>
          <w:i w:val="0"/>
          <w:iCs/>
          <w:szCs w:val="20"/>
          <w:lang w:val="en-US" w:eastAsia="zh-CN"/>
        </w:rPr>
        <w:t>In RAN1#110bis-e meeting, the following agreements were made [5]:</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snapToGrid/>
              <w:spacing w:before="120" w:beforeAutospacing="0" w:after="0" w:afterAutospacing="0" w:line="240" w:lineRule="auto"/>
              <w:ind w:left="0" w:right="0"/>
              <w:jc w:val="both"/>
              <w:rPr>
                <w:rFonts w:hint="eastAsia" w:ascii="Calibri" w:hAnsi="Calibri" w:eastAsia="Batang" w:cs="Times New Roman"/>
                <w:sz w:val="22"/>
                <w:szCs w:val="22"/>
                <w:u w:val="single"/>
                <w:lang w:val="en-US"/>
              </w:rPr>
            </w:pPr>
            <w:r>
              <w:rPr>
                <w:rFonts w:hint="eastAsia" w:ascii="Times" w:hAnsi="Times" w:eastAsia="Batang" w:cs="Times New Roman"/>
                <w:b/>
                <w:bCs/>
                <w:sz w:val="22"/>
                <w:szCs w:val="22"/>
                <w:highlight w:val="green"/>
                <w:u w:val="single"/>
                <w:lang w:val="en-GB"/>
              </w:rPr>
              <w:t>Agreement</w:t>
            </w:r>
          </w:p>
          <w:p>
            <w:pPr>
              <w:keepNext w:val="0"/>
              <w:keepLines w:val="0"/>
              <w:widowControl w:val="0"/>
              <w:suppressLineNumbers w:val="0"/>
              <w:autoSpaceDE w:val="0"/>
              <w:autoSpaceDN w:val="0"/>
              <w:adjustRightInd/>
              <w:snapToGrid/>
              <w:spacing w:before="0" w:beforeAutospacing="0" w:after="160" w:afterAutospacing="0" w:line="259" w:lineRule="auto"/>
              <w:ind w:left="0" w:leftChars="0" w:right="0"/>
              <w:jc w:val="both"/>
              <w:rPr>
                <w:rFonts w:hint="eastAsia" w:ascii="Times" w:hAnsi="Times" w:eastAsia="Batang" w:cs="Times New Roman"/>
                <w:sz w:val="22"/>
                <w:szCs w:val="22"/>
                <w:lang w:val="en-GB" w:eastAsia="en-US" w:bidi="ar-SA"/>
              </w:rPr>
            </w:pPr>
            <w:r>
              <w:rPr>
                <w:rFonts w:hint="eastAsia" w:ascii="Times" w:hAnsi="Times" w:eastAsia="Batang" w:cs="Times New Roman"/>
                <w:sz w:val="22"/>
                <w:szCs w:val="22"/>
                <w:lang w:val="en-GB" w:eastAsia="en-US" w:bidi="ar-SA"/>
              </w:rPr>
              <w:t xml:space="preserve">In Type 1 SL channel access procedure, the following table is adopted for channel access priority class (CAPC) for SL. </w:t>
            </w:r>
          </w:p>
          <w:p>
            <w:pPr>
              <w:keepNext w:val="0"/>
              <w:keepLines w:val="0"/>
              <w:widowControl w:val="0"/>
              <w:numPr>
                <w:ilvl w:val="0"/>
                <w:numId w:val="14"/>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AU" w:eastAsia="en-US" w:bidi="ar-SA"/>
              </w:rPr>
              <w:t>FFS: the applicability and usage of NOTE1 in the table</w:t>
            </w:r>
          </w:p>
          <w:p>
            <w:pPr>
              <w:keepNext w:val="0"/>
              <w:keepLines w:val="0"/>
              <w:widowControl w:val="0"/>
              <w:numPr>
                <w:ilvl w:val="0"/>
                <w:numId w:val="14"/>
              </w:numPr>
              <w:suppressLineNumbers w:val="0"/>
              <w:autoSpaceDE w:val="0"/>
              <w:autoSpaceDN w:val="0"/>
              <w:adjustRightInd w:val="0"/>
              <w:snapToGrid w:val="0"/>
              <w:spacing w:before="0" w:beforeAutospacing="0" w:after="160" w:afterAutospacing="0" w:line="276" w:lineRule="auto"/>
              <w:ind w:left="220" w:leftChars="100" w:right="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AU" w:eastAsia="en-US" w:bidi="ar-SA"/>
              </w:rPr>
              <w:t xml:space="preserve">FFS: whether </w:t>
            </w:r>
            <w:r>
              <w:rPr>
                <w:rFonts w:hint="eastAsia" w:ascii="Times New Roman" w:hAnsi="Times New Roman" w:eastAsia="Batang" w:cs="Times New Roman"/>
                <w:b/>
                <w:bCs/>
                <w:i/>
                <w:iCs/>
                <w:sz w:val="22"/>
                <w:szCs w:val="22"/>
                <w:lang w:val="en-GB" w:eastAsia="en-US" w:bidi="ar-SA"/>
              </w:rPr>
              <w:t>mp</w:t>
            </w:r>
            <w:r>
              <w:rPr>
                <w:rFonts w:hint="eastAsia" w:ascii="Times New Roman" w:hAnsi="Times New Roman" w:eastAsia="Batang" w:cs="Times New Roman"/>
                <w:i/>
                <w:iCs/>
                <w:sz w:val="22"/>
                <w:szCs w:val="22"/>
                <w:lang w:val="en-GB" w:eastAsia="en-US" w:bidi="ar-SA"/>
              </w:rPr>
              <w:t>=1</w:t>
            </w:r>
            <w:r>
              <w:rPr>
                <w:rFonts w:hint="eastAsia" w:ascii="Times New Roman" w:hAnsi="Times New Roman" w:eastAsia="Batang" w:cs="Times New Roman"/>
                <w:sz w:val="22"/>
                <w:szCs w:val="22"/>
                <w:lang w:val="en-AU" w:eastAsia="en-US" w:bidi="ar-SA"/>
              </w:rPr>
              <w:t xml:space="preserve"> can be used with </w:t>
            </w:r>
            <w:r>
              <w:rPr>
                <w:rFonts w:hint="eastAsia" w:ascii="Times New Roman" w:hAnsi="Times New Roman" w:eastAsia="Batang" w:cs="Times New Roman"/>
                <w:b/>
                <w:bCs/>
                <w:i/>
                <w:iCs/>
                <w:sz w:val="22"/>
                <w:szCs w:val="22"/>
                <w:lang w:val="en-GB" w:eastAsia="en-US" w:bidi="ar-SA"/>
              </w:rPr>
              <w:t>p=1</w:t>
            </w:r>
            <w:r>
              <w:rPr>
                <w:rFonts w:hint="eastAsia" w:ascii="Times New Roman" w:hAnsi="Times New Roman" w:eastAsia="Batang" w:cs="Times New Roman"/>
                <w:sz w:val="22"/>
                <w:szCs w:val="22"/>
                <w:lang w:val="en-AU" w:eastAsia="en-US" w:bidi="ar-SA"/>
              </w:rPr>
              <w:t xml:space="preserve">, and applicable cases </w:t>
            </w:r>
          </w:p>
          <w:tbl>
            <w:tblPr>
              <w:tblStyle w:val="29"/>
              <w:tblW w:w="8875" w:type="dxa"/>
              <w:tblInd w:w="0" w:type="dxa"/>
              <w:tblLayout w:type="fixed"/>
              <w:tblCellMar>
                <w:top w:w="0" w:type="dxa"/>
                <w:left w:w="0" w:type="dxa"/>
                <w:bottom w:w="0" w:type="dxa"/>
                <w:right w:w="0" w:type="dxa"/>
              </w:tblCellMar>
            </w:tblPr>
            <w:tblGrid>
              <w:gridCol w:w="1371"/>
              <w:gridCol w:w="630"/>
              <w:gridCol w:w="990"/>
              <w:gridCol w:w="990"/>
              <w:gridCol w:w="1890"/>
              <w:gridCol w:w="3004"/>
            </w:tblGrid>
            <w:tr>
              <w:tblPrEx>
                <w:tblLayout w:type="fixed"/>
                <w:tblCellMar>
                  <w:top w:w="0" w:type="dxa"/>
                  <w:left w:w="0" w:type="dxa"/>
                  <w:bottom w:w="0" w:type="dxa"/>
                  <w:right w:w="0" w:type="dxa"/>
                </w:tblCellMar>
              </w:tblPrEx>
              <w:trPr>
                <w:trHeight w:val="554" w:hRule="atLeast"/>
              </w:trPr>
              <w:tc>
                <w:tcPr>
                  <w:tcW w:w="1371" w:type="dxa"/>
                  <w:tcBorders>
                    <w:top w:val="single" w:color="auto" w:sz="8" w:space="0"/>
                    <w:left w:val="single" w:color="auto" w:sz="8" w:space="0"/>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宋体" w:cs="Times New Roman"/>
                      <w:b/>
                      <w:sz w:val="22"/>
                      <w:szCs w:val="22"/>
                      <w:lang w:val="en-GB" w:eastAsia="en-GB" w:bidi="ar-SA"/>
                    </w:rPr>
                  </w:pPr>
                  <w:r>
                    <w:rPr>
                      <w:rFonts w:hint="eastAsia" w:ascii="Arial" w:hAnsi="Arial" w:eastAsia="Times New Roman" w:cs="Times New Roman"/>
                      <w:b/>
                      <w:color w:val="000000"/>
                      <w:sz w:val="22"/>
                      <w:szCs w:val="22"/>
                      <w:lang w:val="en-GB" w:eastAsia="en-GB" w:bidi="ar-SA"/>
                    </w:rPr>
                    <w:t>Channel Access Priority Class (</w:t>
                  </w:r>
                  <w:r>
                    <w:rPr>
                      <w:rFonts w:hint="eastAsia" w:ascii="Cambria Math" w:hAnsi="Cambria Math" w:eastAsia="Times New Roman" w:cs="Times New Roman"/>
                      <w:b/>
                      <w:i/>
                      <w:iCs/>
                      <w:color w:val="000000"/>
                      <w:sz w:val="22"/>
                      <w:szCs w:val="22"/>
                      <w:lang w:val="en-GB" w:eastAsia="en-GB" w:bidi="ar-SA"/>
                    </w:rPr>
                    <w:t>p</w:t>
                  </w:r>
                  <w:r>
                    <w:rPr>
                      <w:rFonts w:hint="eastAsia" w:ascii="Arial" w:hAnsi="Arial" w:eastAsia="Times New Roman" w:cs="Times New Roman"/>
                      <w:b/>
                      <w:color w:val="000000"/>
                      <w:sz w:val="22"/>
                      <w:szCs w:val="22"/>
                      <w:lang w:val="en-GB" w:eastAsia="en-GB" w:bidi="ar-SA"/>
                    </w:rPr>
                    <w:t>)</w:t>
                  </w:r>
                </w:p>
              </w:tc>
              <w:tc>
                <w:tcPr>
                  <w:tcW w:w="63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mp</w:t>
                  </w:r>
                </w:p>
              </w:tc>
              <w:tc>
                <w:tcPr>
                  <w:tcW w:w="9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CWmin,p</w:t>
                  </w:r>
                </w:p>
              </w:tc>
              <w:tc>
                <w:tcPr>
                  <w:tcW w:w="9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CWmax,p</w:t>
                  </w:r>
                </w:p>
              </w:tc>
              <w:tc>
                <w:tcPr>
                  <w:tcW w:w="1890"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Cambria Math" w:hAnsi="Cambria Math" w:eastAsia="Times New Roman" w:cs="Times New Roman"/>
                      <w:b/>
                      <w:i/>
                      <w:iCs/>
                      <w:color w:val="000000"/>
                      <w:sz w:val="22"/>
                      <w:szCs w:val="22"/>
                      <w:lang w:val="en-GB" w:eastAsia="en-GB" w:bidi="ar-SA"/>
                    </w:rPr>
                    <w:t>Tslmcot,p</w:t>
                  </w:r>
                </w:p>
              </w:tc>
              <w:tc>
                <w:tcPr>
                  <w:tcW w:w="3004" w:type="dxa"/>
                  <w:tcBorders>
                    <w:top w:val="single" w:color="auto" w:sz="8" w:space="0"/>
                    <w:left w:val="nil"/>
                    <w:bottom w:val="single" w:color="auto" w:sz="8" w:space="0"/>
                    <w:right w:val="single" w:color="auto" w:sz="8" w:space="0"/>
                  </w:tcBorders>
                  <w:shd w:val="clear" w:color="auto" w:fill="E0E0E0"/>
                  <w:noWrap w:val="0"/>
                  <w:tcMar>
                    <w:top w:w="0" w:type="dxa"/>
                    <w:left w:w="108" w:type="dxa"/>
                    <w:bottom w:w="0" w:type="dxa"/>
                    <w:right w:w="108" w:type="dxa"/>
                  </w:tcMar>
                  <w:vAlign w:val="center"/>
                </w:tcPr>
                <w:p>
                  <w:pPr>
                    <w:keepNext/>
                    <w:keepLines/>
                    <w:widowControl/>
                    <w:suppressLineNumbers w:val="0"/>
                    <w:overflowPunct w:val="0"/>
                    <w:autoSpaceDE w:val="0"/>
                    <w:autoSpaceDN w:val="0"/>
                    <w:adjustRightInd w:val="0"/>
                    <w:snapToGrid/>
                    <w:spacing w:before="0" w:beforeAutospacing="0" w:after="0" w:afterAutospacing="0" w:line="259" w:lineRule="auto"/>
                    <w:ind w:left="0" w:right="0"/>
                    <w:jc w:val="center"/>
                    <w:textAlignment w:val="baseline"/>
                    <w:rPr>
                      <w:rFonts w:hint="eastAsia" w:ascii="Arial" w:hAnsi="Arial" w:eastAsia="Times New Roman" w:cs="Times New Roman"/>
                      <w:b/>
                      <w:sz w:val="22"/>
                      <w:szCs w:val="22"/>
                      <w:lang w:val="en-GB" w:eastAsia="en-GB" w:bidi="ar-SA"/>
                    </w:rPr>
                  </w:pPr>
                  <w:r>
                    <w:rPr>
                      <w:rFonts w:hint="eastAsia" w:ascii="Arial" w:hAnsi="Arial" w:eastAsia="Times New Roman" w:cs="Times New Roman"/>
                      <w:b/>
                      <w:color w:val="000000"/>
                      <w:sz w:val="22"/>
                      <w:szCs w:val="22"/>
                      <w:lang w:val="en-GB" w:eastAsia="en-GB" w:bidi="ar-SA"/>
                    </w:rPr>
                    <w:t xml:space="preserve">allowed </w:t>
                  </w:r>
                  <w:r>
                    <w:rPr>
                      <w:rFonts w:hint="eastAsia" w:ascii="Cambria Math" w:hAnsi="Cambria Math" w:eastAsia="Times New Roman" w:cs="Times New Roman"/>
                      <w:b/>
                      <w:i/>
                      <w:iCs/>
                      <w:color w:val="000000"/>
                      <w:sz w:val="22"/>
                      <w:szCs w:val="22"/>
                      <w:lang w:val="en-GB" w:eastAsia="en-GB" w:bidi="ar-SA"/>
                    </w:rPr>
                    <w:t>CWp</w:t>
                  </w:r>
                  <w:r>
                    <w:rPr>
                      <w:rFonts w:hint="eastAsia" w:ascii="Arial" w:hAnsi="Arial" w:eastAsia="Times New Roman" w:cs="Times New Roman"/>
                      <w:b/>
                      <w:color w:val="000000"/>
                      <w:sz w:val="22"/>
                      <w:szCs w:val="22"/>
                      <w:lang w:val="en-GB" w:eastAsia="en-GB" w:bidi="ar-SA"/>
                    </w:rPr>
                    <w:t xml:space="preserve"> sizes</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{3,7}</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2</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4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{7,15}</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3</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1023</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 xml:space="preserve">6ms [or 10 ms] </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{15,31,63,127,255,511,1023}</w:t>
                  </w:r>
                </w:p>
              </w:tc>
            </w:tr>
            <w:tr>
              <w:tblPrEx>
                <w:tblLayout w:type="fixed"/>
                <w:tblCellMar>
                  <w:top w:w="0" w:type="dxa"/>
                  <w:left w:w="0" w:type="dxa"/>
                  <w:bottom w:w="0" w:type="dxa"/>
                  <w:right w:w="0" w:type="dxa"/>
                </w:tblCellMar>
              </w:tblPrEx>
              <w:trPr>
                <w:trHeight w:val="20" w:hRule="atLeast"/>
              </w:trPr>
              <w:tc>
                <w:tcPr>
                  <w:tcW w:w="1371"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4</w:t>
                  </w:r>
                </w:p>
              </w:tc>
              <w:tc>
                <w:tcPr>
                  <w:tcW w:w="63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7</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w:t>
                  </w:r>
                </w:p>
              </w:tc>
              <w:tc>
                <w:tcPr>
                  <w:tcW w:w="9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1023</w:t>
                  </w:r>
                </w:p>
              </w:tc>
              <w:tc>
                <w:tcPr>
                  <w:tcW w:w="189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6ms [or 10 ms]</w:t>
                  </w:r>
                </w:p>
              </w:tc>
              <w:tc>
                <w:tcPr>
                  <w:tcW w:w="3004"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widowControl/>
                    <w:suppressLineNumbers w:val="0"/>
                    <w:autoSpaceDE/>
                    <w:autoSpaceDN/>
                    <w:adjustRightInd/>
                    <w:snapToGrid/>
                    <w:spacing w:before="40" w:beforeAutospacing="0" w:after="40" w:afterAutospacing="0" w:line="259" w:lineRule="auto"/>
                    <w:ind w:left="0" w:right="0"/>
                    <w:jc w:val="center"/>
                    <w:rPr>
                      <w:rFonts w:hint="eastAsia" w:ascii="Times New Roman" w:hAnsi="Times New Roman" w:eastAsia="宋体" w:cs="Times New Roman"/>
                      <w:sz w:val="22"/>
                      <w:szCs w:val="22"/>
                      <w:lang w:val="en-GB" w:eastAsia="en-US" w:bidi="ar-SA"/>
                    </w:rPr>
                  </w:pPr>
                  <w:r>
                    <w:rPr>
                      <w:rFonts w:hint="eastAsia" w:ascii="Times New Roman" w:hAnsi="Times New Roman" w:eastAsia="宋体" w:cs="Times New Roman"/>
                      <w:sz w:val="22"/>
                      <w:szCs w:val="22"/>
                      <w:lang w:val="en-GB" w:eastAsia="en-US" w:bidi="ar-SA"/>
                    </w:rPr>
                    <w:t>{15,31,63,127,255,511,1023}</w:t>
                  </w:r>
                </w:p>
              </w:tc>
            </w:tr>
            <w:tr>
              <w:tblPrEx>
                <w:tblLayout w:type="fixed"/>
                <w:tblCellMar>
                  <w:top w:w="0" w:type="dxa"/>
                  <w:left w:w="0" w:type="dxa"/>
                  <w:bottom w:w="0" w:type="dxa"/>
                  <w:right w:w="0" w:type="dxa"/>
                </w:tblCellMar>
              </w:tblPrEx>
              <w:trPr>
                <w:trHeight w:val="554" w:hRule="atLeast"/>
              </w:trPr>
              <w:tc>
                <w:tcPr>
                  <w:tcW w:w="8875" w:type="dxa"/>
                  <w:gridSpan w:val="6"/>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keepLines/>
                    <w:widowControl/>
                    <w:suppressLineNumbers w:val="0"/>
                    <w:spacing w:before="0" w:beforeAutospacing="0" w:after="0" w:afterAutospacing="0" w:line="240" w:lineRule="auto"/>
                    <w:ind w:left="851" w:right="0" w:hanging="851"/>
                    <w:rPr>
                      <w:rFonts w:hint="eastAsia" w:ascii="Arial" w:hAnsi="Arial" w:eastAsia="Malgun Gothic" w:cs="Arial"/>
                      <w:sz w:val="22"/>
                      <w:szCs w:val="22"/>
                      <w:lang w:val="en-US" w:eastAsia="en-US" w:bidi="ar-SA"/>
                    </w:rPr>
                  </w:pPr>
                  <w:r>
                    <w:rPr>
                      <w:rFonts w:hint="eastAsia" w:ascii="Arial" w:hAnsi="Arial" w:eastAsia="Malgun Gothic" w:cs="Arial"/>
                      <w:sz w:val="22"/>
                      <w:szCs w:val="22"/>
                      <w:lang w:val="en-AU" w:eastAsia="en-US" w:bidi="ar-SA"/>
                    </w:rPr>
                    <w:t>[NOTE1:</w:t>
                  </w:r>
                  <w:r>
                    <w:rPr>
                      <w:rFonts w:hint="eastAsia" w:ascii="Arial" w:hAnsi="Arial" w:eastAsia="Malgun Gothic" w:cs="Arial"/>
                      <w:sz w:val="22"/>
                      <w:szCs w:val="22"/>
                      <w:lang w:val="en-US" w:eastAsia="en-US" w:bidi="ar-SA"/>
                    </w:rPr>
                    <w:t>   For</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=3,4</w:t>
                  </w:r>
                  <w:r>
                    <w:rPr>
                      <w:rFonts w:hint="eastAsia" w:ascii="Arial" w:hAnsi="Arial" w:eastAsia="Malgun Gothic" w:cs="Arial"/>
                      <w:sz w:val="22"/>
                      <w:szCs w:val="22"/>
                      <w:lang w:val="en-US" w:eastAsia="en-US" w:bidi="ar-SA"/>
                    </w:rPr>
                    <w:t xml:space="preserve">, </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=10</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if the higher layer parameter absenceOfAnyOtherTechnology-r14 or absenceOfAnyOtherTechnology-r16 is provided, otherwise,</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w:t>
                  </w:r>
                </w:p>
                <w:p>
                  <w:pPr>
                    <w:keepNext/>
                    <w:keepLines/>
                    <w:widowControl/>
                    <w:suppressLineNumbers w:val="0"/>
                    <w:spacing w:before="0" w:beforeAutospacing="0" w:after="0" w:afterAutospacing="0" w:line="240" w:lineRule="auto"/>
                    <w:ind w:left="851" w:right="0" w:hanging="851"/>
                    <w:rPr>
                      <w:rFonts w:hint="eastAsia" w:ascii="Arial" w:hAnsi="Arial" w:eastAsia="Malgun Gothic" w:cs="Arial"/>
                      <w:sz w:val="22"/>
                      <w:szCs w:val="22"/>
                      <w:lang w:val="en-US" w:eastAsia="en-US" w:bidi="ar-SA"/>
                    </w:rPr>
                  </w:pPr>
                  <w:r>
                    <w:rPr>
                      <w:rFonts w:hint="eastAsia" w:ascii="Arial" w:hAnsi="Arial" w:eastAsia="Malgun Gothic" w:cs="Arial"/>
                      <w:sz w:val="22"/>
                      <w:szCs w:val="22"/>
                      <w:lang w:val="en-AU" w:eastAsia="en-US" w:bidi="ar-SA"/>
                    </w:rPr>
                    <w:t>NOTE 2:</w:t>
                  </w:r>
                  <w:r>
                    <w:rPr>
                      <w:rFonts w:hint="eastAsia" w:ascii="Arial" w:hAnsi="Arial" w:eastAsia="Malgun Gothic" w:cs="Arial"/>
                      <w:sz w:val="22"/>
                      <w:szCs w:val="22"/>
                      <w:lang w:val="en-US" w:eastAsia="en-US" w:bidi="ar-SA"/>
                    </w:rPr>
                    <w:t xml:space="preserve">   </w:t>
                  </w:r>
                  <w:r>
                    <w:rPr>
                      <w:rFonts w:hint="eastAsia" w:ascii="Arial" w:hAnsi="Arial" w:eastAsia="Malgun Gothic" w:cs="Arial"/>
                      <w:sz w:val="22"/>
                      <w:szCs w:val="22"/>
                      <w:lang w:val="en-AU" w:eastAsia="en-US" w:bidi="ar-SA"/>
                    </w:rPr>
                    <w:t xml:space="preserve">When </w:t>
                  </w:r>
                  <w:r>
                    <w:rPr>
                      <w:rFonts w:hint="eastAsia" w:ascii="Cambria Math" w:hAnsi="Cambria Math" w:eastAsia="Malgun Gothic" w:cs="Arial"/>
                      <w:i/>
                      <w:iCs/>
                      <w:sz w:val="22"/>
                      <w:szCs w:val="22"/>
                      <w:lang w:val="en-US" w:eastAsia="en-US" w:bidi="ar-SA"/>
                    </w:rPr>
                    <w:t>Tslmcot</w:t>
                  </w:r>
                  <w:r>
                    <w:rPr>
                      <w:rFonts w:hint="eastAsia" w:ascii="Cambria Math" w:hAnsi="Cambria Math" w:eastAsia="Malgun Gothic" w:cs="Arial"/>
                      <w:sz w:val="22"/>
                      <w:szCs w:val="22"/>
                      <w:lang w:val="en-US" w:eastAsia="en-US" w:bidi="ar-SA"/>
                    </w:rPr>
                    <w:t>,</w:t>
                  </w:r>
                  <w:r>
                    <w:rPr>
                      <w:rFonts w:hint="eastAsia" w:ascii="Cambria Math" w:hAnsi="Cambria Math" w:eastAsia="Malgun Gothic" w:cs="Arial"/>
                      <w:i/>
                      <w:iCs/>
                      <w:sz w:val="22"/>
                      <w:szCs w:val="22"/>
                      <w:lang w:val="en-US" w:eastAsia="en-US" w:bidi="ar-SA"/>
                    </w:rPr>
                    <w:t>p</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it </w:t>
                  </w:r>
                  <w:r>
                    <w:rPr>
                      <w:rFonts w:hint="eastAsia" w:ascii="Arial" w:hAnsi="Arial" w:eastAsia="Malgun Gothic" w:cs="Arial"/>
                      <w:sz w:val="22"/>
                      <w:szCs w:val="22"/>
                      <w:lang w:val="en-AU" w:eastAsia="en-US" w:bidi="ar-SA"/>
                    </w:rPr>
                    <w:t xml:space="preserve">may be increased to </w:t>
                  </w:r>
                  <w:r>
                    <w:rPr>
                      <w:rFonts w:hint="eastAsia" w:ascii="Cambria Math" w:hAnsi="Cambria Math" w:eastAsia="Malgun Gothic" w:cs="Arial"/>
                      <w:sz w:val="22"/>
                      <w:szCs w:val="22"/>
                      <w:lang w:val="en-US" w:eastAsia="en-US" w:bidi="ar-SA"/>
                    </w:rPr>
                    <w:t>8</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US" w:eastAsia="en-US" w:bidi="ar-SA"/>
                    </w:rPr>
                    <w:t xml:space="preserve"> </w:t>
                  </w:r>
                  <w:r>
                    <w:rPr>
                      <w:rFonts w:hint="eastAsia" w:ascii="Arial" w:hAnsi="Arial" w:eastAsia="Malgun Gothic" w:cs="Arial"/>
                      <w:sz w:val="22"/>
                      <w:szCs w:val="22"/>
                      <w:lang w:val="en-AU" w:eastAsia="en-US" w:bidi="ar-SA"/>
                    </w:rPr>
                    <w:t xml:space="preserve">by inserting one or more gaps. The minimum duration of a gap shall be </w:t>
                  </w:r>
                  <w:r>
                    <w:rPr>
                      <w:rFonts w:hint="eastAsia" w:ascii="Cambria Math" w:hAnsi="Cambria Math" w:eastAsia="Malgun Gothic" w:cs="Arial"/>
                      <w:sz w:val="22"/>
                      <w:szCs w:val="22"/>
                      <w:lang w:val="en-US" w:eastAsia="en-US" w:bidi="ar-SA"/>
                    </w:rPr>
                    <w:t>100</w:t>
                  </w:r>
                  <w:r>
                    <w:rPr>
                      <w:rFonts w:hint="eastAsia" w:ascii="Cambria Math" w:hAnsi="Cambria Math" w:eastAsia="Malgun Gothic" w:cs="Arial"/>
                      <w:i/>
                      <w:iCs/>
                      <w:sz w:val="22"/>
                      <w:szCs w:val="22"/>
                      <w:lang w:val="en-US" w:eastAsia="en-US" w:bidi="ar-SA"/>
                    </w:rPr>
                    <w:t>μs</w:t>
                  </w:r>
                  <w:r>
                    <w:rPr>
                      <w:rFonts w:hint="eastAsia" w:ascii="Arial" w:hAnsi="Arial" w:eastAsia="Malgun Gothic" w:cs="Arial"/>
                      <w:sz w:val="22"/>
                      <w:szCs w:val="22"/>
                      <w:lang w:val="en-AU" w:eastAsia="en-US" w:bidi="ar-SA"/>
                    </w:rPr>
                    <w:t xml:space="preserve">. The maximum duration before including any such gap shall be </w:t>
                  </w:r>
                  <w:r>
                    <w:rPr>
                      <w:rFonts w:hint="eastAsia" w:ascii="Cambria Math" w:hAnsi="Cambria Math" w:eastAsia="Malgun Gothic" w:cs="Arial"/>
                      <w:sz w:val="22"/>
                      <w:szCs w:val="22"/>
                      <w:lang w:val="en-US" w:eastAsia="en-US" w:bidi="ar-SA"/>
                    </w:rPr>
                    <w:t>6</w:t>
                  </w:r>
                  <w:r>
                    <w:rPr>
                      <w:rFonts w:hint="eastAsia" w:ascii="Cambria Math" w:hAnsi="Cambria Math" w:eastAsia="Malgun Gothic" w:cs="Arial"/>
                      <w:i/>
                      <w:iCs/>
                      <w:sz w:val="22"/>
                      <w:szCs w:val="22"/>
                      <w:lang w:val="en-US" w:eastAsia="en-US" w:bidi="ar-SA"/>
                    </w:rPr>
                    <w:t>ms</w:t>
                  </w:r>
                  <w:r>
                    <w:rPr>
                      <w:rFonts w:hint="eastAsia" w:ascii="Arial" w:hAnsi="Arial" w:eastAsia="Malgun Gothic" w:cs="Arial"/>
                      <w:sz w:val="22"/>
                      <w:szCs w:val="22"/>
                      <w:lang w:val="en-AU" w:eastAsia="en-US" w:bidi="ar-SA"/>
                    </w:rPr>
                    <w:t xml:space="preserve">. </w:t>
                  </w:r>
                </w:p>
              </w:tc>
            </w:tr>
          </w:tbl>
          <w:p>
            <w:pPr>
              <w:keepNext w:val="0"/>
              <w:keepLines w:val="0"/>
              <w:widowControl w:val="0"/>
              <w:suppressLineNumbers w:val="0"/>
              <w:spacing w:before="0" w:beforeAutospacing="0" w:afterAutospacing="0"/>
              <w:ind w:left="0" w:right="0"/>
              <w:rPr>
                <w:rFonts w:hint="eastAsia"/>
                <w:vertAlign w:val="baseline"/>
                <w:lang w:val="en-US" w:eastAsia="zh-CN"/>
              </w:rPr>
            </w:pPr>
          </w:p>
        </w:tc>
      </w:tr>
    </w:tbl>
    <w:p>
      <w:pPr>
        <w:rPr>
          <w:rFonts w:hint="eastAsia"/>
          <w:lang w:val="en-US" w:eastAsia="zh-CN"/>
        </w:rPr>
      </w:pPr>
    </w:p>
    <w:p>
      <w:pPr>
        <w:rPr>
          <w:rFonts w:hint="eastAsia" w:ascii="Times" w:hAnsi="Times" w:cs="Times"/>
          <w:sz w:val="20"/>
          <w:szCs w:val="20"/>
          <w:lang w:val="en-US" w:eastAsia="zh-CN" w:bidi="ar"/>
        </w:rPr>
      </w:pPr>
      <w:r>
        <w:rPr>
          <w:rFonts w:hint="eastAsia"/>
          <w:b w:val="0"/>
          <w:bCs/>
          <w:i w:val="0"/>
          <w:iCs/>
          <w:szCs w:val="20"/>
          <w:lang w:val="en-US" w:eastAsia="zh-CN"/>
        </w:rPr>
        <w:t>I</w:t>
      </w:r>
      <w:r>
        <w:rPr>
          <w:rFonts w:hint="default"/>
          <w:b w:val="0"/>
          <w:bCs/>
          <w:i w:val="0"/>
          <w:iCs/>
          <w:szCs w:val="20"/>
          <w:lang w:val="en-US" w:eastAsia="zh-CN"/>
        </w:rPr>
        <w:t xml:space="preserve">n NR-U, the channel access priority of the downlink transmission is different from that of the uplink transmission, which means that the downlink transmission has a shorter </w:t>
      </w:r>
      <w:r>
        <w:rPr>
          <w:rFonts w:hint="eastAsia"/>
          <w:b w:val="0"/>
          <w:bCs/>
          <w:i w:val="0"/>
          <w:iCs/>
          <w:szCs w:val="20"/>
          <w:lang w:val="en-US" w:eastAsia="zh-CN"/>
        </w:rPr>
        <w:t>defer duration</w:t>
      </w:r>
      <w:r>
        <w:rPr>
          <w:rFonts w:hint="default"/>
          <w:b w:val="0"/>
          <w:bCs/>
          <w:i w:val="0"/>
          <w:iCs/>
          <w:szCs w:val="20"/>
          <w:lang w:val="en-US" w:eastAsia="zh-CN"/>
        </w:rPr>
        <w:t xml:space="preserve"> than the uplink transmission.</w:t>
      </w:r>
      <w:r>
        <w:rPr>
          <w:rFonts w:hint="eastAsia"/>
          <w:b w:val="0"/>
          <w:bCs/>
          <w:i w:val="0"/>
          <w:iCs/>
          <w:szCs w:val="20"/>
          <w:lang w:val="en-US" w:eastAsia="zh-CN"/>
        </w:rPr>
        <w:t xml:space="preserve"> Therefore, in high-load scenarios, downlink transmission has a slightly higher probability of occurring than uplink transmission. In other words, a gNB serving multiple UEs has a slightly higher probability of winning channel competition compared to a UE serving only one gNB for uplink transmission. Similarly, in broadcast or groupcast, COT is initiated by one UE, while in unicast it is initiated by multiple UEs. From a fairness point of view, different mp values can be configured here for the same CAPC value to enable priority or non-priority channel access based on different COT intentions. Therefore, </w:t>
      </w:r>
      <w:r>
        <w:rPr>
          <w:rFonts w:hint="default" w:ascii="Times" w:hAnsi="Times" w:eastAsia="宋体" w:cs="Times"/>
          <w:sz w:val="22"/>
          <w:szCs w:val="22"/>
          <w:lang w:val="en-US" w:bidi="ar"/>
        </w:rPr>
        <w:t xml:space="preserve">mp=1 can be used </w:t>
      </w:r>
      <w:r>
        <w:rPr>
          <w:rFonts w:hint="eastAsia" w:ascii="Times" w:hAnsi="Times" w:cs="Times"/>
          <w:sz w:val="22"/>
          <w:szCs w:val="22"/>
          <w:lang w:val="en-US" w:eastAsia="zh-CN" w:bidi="ar"/>
        </w:rPr>
        <w:t>with p=1, and</w:t>
      </w:r>
      <w:r>
        <w:rPr>
          <w:rFonts w:hint="default" w:ascii="Times" w:hAnsi="Times" w:eastAsia="宋体" w:cs="Times"/>
          <w:sz w:val="22"/>
          <w:szCs w:val="22"/>
          <w:lang w:val="en-US" w:bidi="ar"/>
        </w:rPr>
        <w:t xml:space="preserve"> it is up to UE implementation to apply mp=1 or mp=2 for </w:t>
      </w:r>
      <w:r>
        <w:rPr>
          <w:rFonts w:hint="eastAsia" w:ascii="Times" w:hAnsi="Times" w:cs="Times"/>
          <w:sz w:val="22"/>
          <w:szCs w:val="22"/>
          <w:lang w:val="en-US" w:eastAsia="zh-CN" w:bidi="ar"/>
        </w:rPr>
        <w:t>S-</w:t>
      </w:r>
      <w:r>
        <w:rPr>
          <w:rFonts w:hint="default" w:ascii="Times" w:hAnsi="Times" w:eastAsia="宋体" w:cs="Times"/>
          <w:sz w:val="22"/>
          <w:szCs w:val="22"/>
          <w:lang w:val="en-US" w:bidi="ar"/>
        </w:rPr>
        <w:t>SSB/PSFCH/PSCCH/PSSCH</w:t>
      </w:r>
      <w:r>
        <w:rPr>
          <w:rFonts w:hint="eastAsia" w:ascii="Times" w:hAnsi="Times" w:cs="Times"/>
          <w:sz w:val="22"/>
          <w:szCs w:val="22"/>
          <w:lang w:val="en-US" w:eastAsia="zh-CN" w:bidi="ar"/>
        </w:rPr>
        <w:t xml:space="preserve"> transmission.</w:t>
      </w:r>
    </w:p>
    <w:p>
      <w:pPr>
        <w:rPr>
          <w:rFonts w:hint="default"/>
          <w:lang w:val="en-US" w:eastAsia="zh-CN"/>
        </w:rPr>
      </w:pPr>
      <w:bookmarkStart w:id="10" w:name="OLE_LINK12"/>
      <w:r>
        <w:rPr>
          <w:rFonts w:hint="eastAsia" w:ascii="Times" w:hAnsi="Times" w:cs="Times"/>
          <w:b/>
          <w:bCs/>
          <w:i/>
          <w:iCs/>
          <w:sz w:val="22"/>
          <w:szCs w:val="22"/>
          <w:lang w:val="en-US" w:eastAsia="zh-CN" w:bidi="ar"/>
        </w:rPr>
        <w:t xml:space="preserve">Proposal 5: </w:t>
      </w:r>
      <w:r>
        <w:rPr>
          <w:rFonts w:hint="default" w:ascii="Times" w:hAnsi="Times" w:eastAsia="宋体" w:cs="Times"/>
          <w:b/>
          <w:bCs/>
          <w:i/>
          <w:iCs/>
          <w:sz w:val="22"/>
          <w:szCs w:val="22"/>
          <w:lang w:val="en-US" w:bidi="ar"/>
        </w:rPr>
        <w:t xml:space="preserve">mp=1 can be used </w:t>
      </w:r>
      <w:r>
        <w:rPr>
          <w:rFonts w:hint="eastAsia" w:ascii="Times" w:hAnsi="Times" w:cs="Times"/>
          <w:b/>
          <w:bCs/>
          <w:i/>
          <w:iCs/>
          <w:sz w:val="22"/>
          <w:szCs w:val="22"/>
          <w:lang w:val="en-US" w:eastAsia="zh-CN" w:bidi="ar"/>
        </w:rPr>
        <w:t>with p=1, and</w:t>
      </w:r>
      <w:r>
        <w:rPr>
          <w:rFonts w:hint="default" w:ascii="Times" w:hAnsi="Times" w:eastAsia="宋体" w:cs="Times"/>
          <w:b/>
          <w:bCs/>
          <w:i/>
          <w:iCs/>
          <w:sz w:val="22"/>
          <w:szCs w:val="22"/>
          <w:lang w:val="en-US" w:bidi="ar"/>
        </w:rPr>
        <w:t xml:space="preserve"> it is up to UE implementation to apply mp=1 or mp=2 for </w:t>
      </w:r>
      <w:r>
        <w:rPr>
          <w:rFonts w:hint="eastAsia" w:ascii="Times" w:hAnsi="Times" w:cs="Times"/>
          <w:b/>
          <w:bCs/>
          <w:i/>
          <w:iCs/>
          <w:sz w:val="22"/>
          <w:szCs w:val="22"/>
          <w:lang w:val="en-US" w:eastAsia="zh-CN" w:bidi="ar"/>
        </w:rPr>
        <w:t>S-</w:t>
      </w:r>
      <w:r>
        <w:rPr>
          <w:rFonts w:hint="default" w:ascii="Times" w:hAnsi="Times" w:eastAsia="宋体" w:cs="Times"/>
          <w:b/>
          <w:bCs/>
          <w:i/>
          <w:iCs/>
          <w:sz w:val="22"/>
          <w:szCs w:val="22"/>
          <w:lang w:val="en-US" w:bidi="ar"/>
        </w:rPr>
        <w:t>SSB/PSFCH/PSCCH/PSSCH</w:t>
      </w:r>
      <w:r>
        <w:rPr>
          <w:rFonts w:hint="eastAsia" w:ascii="Times" w:hAnsi="Times" w:cs="Times"/>
          <w:b/>
          <w:bCs/>
          <w:i/>
          <w:iCs/>
          <w:sz w:val="22"/>
          <w:szCs w:val="22"/>
          <w:lang w:val="en-US" w:eastAsia="zh-CN" w:bidi="ar"/>
        </w:rPr>
        <w:t xml:space="preserve"> transmission.</w:t>
      </w:r>
      <w:bookmarkEnd w:id="10"/>
      <w:r>
        <w:rPr>
          <w:rFonts w:hint="eastAsia"/>
          <w:b/>
          <w:bCs/>
          <w:i/>
          <w:iCs/>
          <w:sz w:val="22"/>
          <w:szCs w:val="22"/>
          <w:lang w:val="en-US" w:eastAsia="zh-CN"/>
        </w:rPr>
        <w:t xml:space="preserve"> </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Contention window adjustment</w:t>
      </w:r>
    </w:p>
    <w:p>
      <w:pPr>
        <w:rPr>
          <w:rFonts w:hint="eastAsia"/>
          <w:lang w:val="en-US" w:eastAsia="zh-CN"/>
        </w:rPr>
      </w:pPr>
      <w:r>
        <w:rPr>
          <w:rFonts w:hint="eastAsia"/>
          <w:b w:val="0"/>
          <w:bCs/>
          <w:i w:val="0"/>
          <w:iCs/>
          <w:szCs w:val="20"/>
          <w:lang w:val="en-US" w:eastAsia="zh-CN"/>
        </w:rPr>
        <w:t>In RAN1#112 meeting, the following agreement was made [</w:t>
      </w:r>
      <w:r>
        <w:rPr>
          <w:rFonts w:hint="eastAsia"/>
          <w:b w:val="0"/>
          <w:bCs/>
          <w:i w:val="0"/>
          <w:iCs/>
          <w:szCs w:val="20"/>
          <w:highlight w:val="none"/>
          <w:lang w:val="en-US" w:eastAsia="zh-CN"/>
        </w:rPr>
        <w:t>6</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numPr>
                <w:ilvl w:val="-1"/>
                <w:numId w:val="0"/>
              </w:numPr>
              <w:suppressLineNumbers w:val="0"/>
              <w:spacing w:before="0" w:beforeAutospacing="0" w:afterAutospacing="0" w:line="276" w:lineRule="auto"/>
              <w:ind w:left="0" w:right="0" w:firstLine="0"/>
              <w:rPr>
                <w:rFonts w:hint="eastAsia" w:ascii="Times New Roman" w:hAnsi="Times New Roman"/>
                <w:szCs w:val="20"/>
                <w:lang w:eastAsia="zh-CN"/>
              </w:rPr>
            </w:pPr>
            <w:r>
              <w:rPr>
                <w:rStyle w:val="33"/>
                <w:rFonts w:hint="eastAsia" w:ascii="Times New Roman" w:hAnsi="Times New Roman"/>
                <w:szCs w:val="20"/>
                <w:highlight w:val="green"/>
              </w:rPr>
              <w:t>Agreement</w:t>
            </w:r>
          </w:p>
          <w:p>
            <w:pPr>
              <w:keepNext w:val="0"/>
              <w:keepLines w:val="0"/>
              <w:widowControl w:val="0"/>
              <w:numPr>
                <w:ilvl w:val="-1"/>
                <w:numId w:val="0"/>
              </w:numPr>
              <w:suppressLineNumbers w:val="0"/>
              <w:spacing w:before="0" w:beforeAutospacing="0" w:afterAutospacing="0" w:line="276" w:lineRule="auto"/>
              <w:ind w:left="0" w:right="0" w:firstLine="0"/>
              <w:rPr>
                <w:rFonts w:hint="eastAsia" w:ascii="Times New Roman" w:hAnsi="Times New Roman"/>
                <w:szCs w:val="20"/>
                <w:lang w:eastAsia="zh-CN"/>
              </w:rPr>
            </w:pPr>
            <w:r>
              <w:rPr>
                <w:rFonts w:hint="eastAsia" w:ascii="Times New Roman" w:hAnsi="Times New Roman"/>
                <w:szCs w:val="20"/>
                <w:lang w:eastAsia="zh-CN"/>
              </w:rPr>
              <w:t>The end timing for the definition of reference duration in the contention window adjustment procedure for SL-U is defined as follows:</w:t>
            </w:r>
          </w:p>
          <w:p>
            <w:pPr>
              <w:keepNext w:val="0"/>
              <w:keepLines w:val="0"/>
              <w:widowControl w:val="0"/>
              <w:numPr>
                <w:ilvl w:val="0"/>
                <w:numId w:val="15"/>
              </w:numPr>
              <w:suppressLineNumbers w:val="0"/>
              <w:tabs>
                <w:tab w:val="left" w:pos="-420"/>
                <w:tab w:val="clear" w:pos="0"/>
              </w:tabs>
              <w:autoSpaceDE w:val="0"/>
              <w:autoSpaceDN w:val="0"/>
              <w:spacing w:before="0" w:beforeAutospacing="0" w:afterAutospacing="0" w:line="276" w:lineRule="auto"/>
              <w:ind w:right="0"/>
              <w:rPr>
                <w:rFonts w:hint="eastAsia" w:ascii="Times New Roman" w:hAnsi="Times New Roman"/>
                <w:szCs w:val="20"/>
              </w:rPr>
            </w:pPr>
            <w:r>
              <w:rPr>
                <w:rFonts w:hint="eastAsia" w:ascii="Times New Roman" w:hAnsi="Times New Roman"/>
                <w:szCs w:val="20"/>
              </w:rPr>
              <w:t>Option 1a</w:t>
            </w:r>
          </w:p>
          <w:p>
            <w:pPr>
              <w:keepNext w:val="0"/>
              <w:keepLines w:val="0"/>
              <w:widowControl w:val="0"/>
              <w:numPr>
                <w:ilvl w:val="1"/>
                <w:numId w:val="15"/>
              </w:numPr>
              <w:suppressLineNumbers w:val="0"/>
              <w:tabs>
                <w:tab w:val="left" w:pos="-420"/>
                <w:tab w:val="clear" w:pos="0"/>
              </w:tabs>
              <w:autoSpaceDE w:val="0"/>
              <w:autoSpaceDN w:val="0"/>
              <w:spacing w:before="0" w:beforeAutospacing="0" w:afterAutospacing="0" w:line="276" w:lineRule="auto"/>
              <w:ind w:right="0"/>
              <w:rPr>
                <w:rFonts w:hint="eastAsia" w:ascii="Times New Roman" w:hAnsi="Times New Roman"/>
                <w:szCs w:val="20"/>
              </w:rPr>
            </w:pPr>
            <w:r>
              <w:rPr>
                <w:rFonts w:hint="eastAsia" w:ascii="Times New Roman" w:hAnsi="Times New Roman"/>
                <w:szCs w:val="20"/>
              </w:rPr>
              <w:t>the end of the first slot where at least one PSSCH with ACK/NACK HARQ-ACK enabled is transmitted</w:t>
            </w:r>
          </w:p>
          <w:p>
            <w:pPr>
              <w:keepNext w:val="0"/>
              <w:keepLines w:val="0"/>
              <w:widowControl w:val="0"/>
              <w:numPr>
                <w:ilvl w:val="1"/>
                <w:numId w:val="15"/>
              </w:numPr>
              <w:suppressLineNumbers w:val="0"/>
              <w:tabs>
                <w:tab w:val="left" w:pos="-420"/>
                <w:tab w:val="clear" w:pos="0"/>
              </w:tabs>
              <w:autoSpaceDE w:val="0"/>
              <w:autoSpaceDN w:val="0"/>
              <w:spacing w:before="0" w:beforeAutospacing="0" w:afterAutospacing="0" w:line="276" w:lineRule="auto"/>
              <w:ind w:right="0"/>
              <w:rPr>
                <w:rFonts w:hint="eastAsia" w:ascii="Times New Roman" w:hAnsi="Times New Roman"/>
                <w:szCs w:val="20"/>
              </w:rPr>
            </w:pPr>
            <w:r>
              <w:rPr>
                <w:rFonts w:hint="eastAsia" w:ascii="Times New Roman" w:hAnsi="Times New Roman"/>
                <w:szCs w:val="20"/>
              </w:rPr>
              <w:t>Note, SL reference duration is not used if PSSCH with ACK/NACK HARQ-ACK enabled cannot be found in the latest COT</w:t>
            </w:r>
          </w:p>
          <w:p>
            <w:pPr>
              <w:keepNext w:val="0"/>
              <w:keepLines w:val="0"/>
              <w:widowControl w:val="0"/>
              <w:numPr>
                <w:ilvl w:val="1"/>
                <w:numId w:val="15"/>
              </w:numPr>
              <w:suppressLineNumbers w:val="0"/>
              <w:tabs>
                <w:tab w:val="left" w:pos="-420"/>
                <w:tab w:val="clear" w:pos="0"/>
              </w:tabs>
              <w:autoSpaceDE w:val="0"/>
              <w:autoSpaceDN w:val="0"/>
              <w:spacing w:before="0" w:beforeAutospacing="0" w:afterAutospacing="0" w:line="276" w:lineRule="auto"/>
              <w:ind w:right="0"/>
              <w:rPr>
                <w:rFonts w:hint="eastAsia" w:ascii="Times New Roman" w:hAnsi="Times New Roman"/>
                <w:szCs w:val="20"/>
              </w:rPr>
            </w:pPr>
            <w:r>
              <w:rPr>
                <w:rFonts w:hint="eastAsia" w:ascii="Times New Roman" w:hAnsi="Times New Roman"/>
                <w:szCs w:val="20"/>
              </w:rPr>
              <w:t>FFS: Whether to support another ending timing is FFS, e.g. for MCSt if needed</w:t>
            </w:r>
          </w:p>
          <w:p>
            <w:pPr>
              <w:keepNext w:val="0"/>
              <w:keepLines w:val="0"/>
              <w:widowControl w:val="0"/>
              <w:numPr>
                <w:ilvl w:val="1"/>
                <w:numId w:val="15"/>
              </w:numPr>
              <w:suppressLineNumbers w:val="0"/>
              <w:tabs>
                <w:tab w:val="left" w:pos="-420"/>
                <w:tab w:val="clear" w:pos="0"/>
              </w:tabs>
              <w:autoSpaceDE w:val="0"/>
              <w:autoSpaceDN w:val="0"/>
              <w:spacing w:before="0" w:beforeAutospacing="0" w:afterAutospacing="0" w:line="276" w:lineRule="auto"/>
              <w:ind w:right="0"/>
              <w:rPr>
                <w:rFonts w:hint="default"/>
                <w:vertAlign w:val="baseline"/>
                <w:lang w:val="en-US" w:eastAsia="zh-CN"/>
              </w:rPr>
            </w:pPr>
            <w:r>
              <w:rPr>
                <w:rFonts w:hint="eastAsia" w:ascii="Times New Roman" w:hAnsi="Times New Roman"/>
                <w:szCs w:val="20"/>
              </w:rPr>
              <w:t>Whether/how to adjust CWS for groupcast option 1 NACK-only case and whether/how to define reference duration for groupcast option 1 NACK-only case can still be discussed</w:t>
            </w: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lang w:val="en-US" w:eastAsia="zh-CN"/>
        </w:rPr>
        <w:t xml:space="preserve">In NR-U, the end timing of DL reference duration can be either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The concept of MCSt is very similar to the </w:t>
      </w:r>
      <w:r>
        <w:rPr>
          <w:rFonts w:hint="default"/>
          <w:lang w:val="en-US" w:eastAsia="zh-CN"/>
        </w:rPr>
        <w:t>“</w:t>
      </w:r>
      <w:r>
        <w:rPr>
          <w:rFonts w:hint="eastAsia"/>
          <w:lang w:val="en-US" w:eastAsia="zh-CN"/>
        </w:rPr>
        <w:t>transmission burst</w:t>
      </w:r>
      <w:r>
        <w:rPr>
          <w:rFonts w:hint="default"/>
          <w:lang w:val="en-US" w:eastAsia="zh-CN"/>
        </w:rPr>
        <w:t>”</w:t>
      </w:r>
      <w:r>
        <w:rPr>
          <w:rFonts w:hint="eastAsia"/>
          <w:lang w:val="en-US" w:eastAsia="zh-CN"/>
        </w:rPr>
        <w:t xml:space="preserve">. Following the same principle, the end of the MCSt transmission that contains at least one PSSCH with ACK/NACK HARQ-ACK enabled can be defined as the end timing of SL reference duration.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color w:val="000000"/>
          <w:szCs w:val="20"/>
          <w:lang w:val="en-US" w:eastAsia="zh-CN"/>
        </w:rPr>
      </w:pPr>
      <w:r>
        <w:rPr>
          <w:rFonts w:hint="eastAsia"/>
          <w:b/>
          <w:bCs/>
          <w:i/>
          <w:iCs/>
          <w:lang w:val="en-US" w:eastAsia="zh-CN"/>
        </w:rPr>
        <w:t>Proposal 6: For MCSt, the end timing of SL reference duration can be the end of the MCSt transmission that contains at least one PSSCH with ACK/NACK HARQ-ACK enabled.</w:t>
      </w:r>
    </w:p>
    <w:p>
      <w:pPr>
        <w:rPr>
          <w:rFonts w:hint="eastAsia"/>
          <w:b w:val="0"/>
          <w:bCs/>
          <w:i w:val="0"/>
          <w:iCs/>
          <w:szCs w:val="20"/>
          <w:lang w:val="en-US" w:eastAsia="zh-CN"/>
        </w:rPr>
      </w:pPr>
    </w:p>
    <w:p>
      <w:pPr>
        <w:rPr>
          <w:rFonts w:hint="eastAsia"/>
          <w:lang w:val="en-US" w:eastAsia="zh-CN"/>
        </w:rPr>
      </w:pPr>
      <w:r>
        <w:rPr>
          <w:rFonts w:hint="eastAsia"/>
          <w:b w:val="0"/>
          <w:bCs/>
          <w:i w:val="0"/>
          <w:iCs/>
          <w:szCs w:val="20"/>
          <w:lang w:val="en-US" w:eastAsia="zh-CN"/>
        </w:rPr>
        <w:t>In RAN1#110bis-e meeting, the following agreement was made [</w:t>
      </w:r>
      <w:r>
        <w:rPr>
          <w:rFonts w:hint="eastAsia"/>
          <w:b w:val="0"/>
          <w:bCs/>
          <w:i w:val="0"/>
          <w:iCs/>
          <w:szCs w:val="20"/>
          <w:highlight w:val="none"/>
          <w:lang w:val="en-US" w:eastAsia="zh-CN"/>
        </w:rPr>
        <w:t>5</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adjustRightInd/>
              <w:snapToGrid/>
              <w:spacing w:before="60" w:beforeAutospacing="0" w:after="0" w:afterAutospacing="0"/>
              <w:ind w:left="0" w:right="0"/>
              <w:jc w:val="both"/>
              <w:rPr>
                <w:rFonts w:hint="eastAsia" w:ascii="Times New Roman" w:hAnsi="Times New Roman" w:eastAsia="Batang" w:cs="Times New Roman"/>
                <w:b/>
                <w:bCs/>
                <w:sz w:val="22"/>
                <w:szCs w:val="22"/>
                <w:highlight w:val="green"/>
                <w:u w:val="single"/>
                <w:lang w:val="en-GB"/>
              </w:rPr>
            </w:pPr>
            <w:r>
              <w:rPr>
                <w:rFonts w:hint="eastAsia" w:ascii="Times New Roman" w:hAnsi="Times New Roman" w:eastAsia="Batang" w:cs="Times New Roman"/>
                <w:b/>
                <w:bCs/>
                <w:sz w:val="22"/>
                <w:szCs w:val="22"/>
                <w:highlight w:val="green"/>
                <w:u w:val="single"/>
                <w:lang w:val="en-GB"/>
              </w:rPr>
              <w:t>Agreement</w:t>
            </w:r>
          </w:p>
          <w:p>
            <w:pPr>
              <w:keepNext w:val="0"/>
              <w:keepLines w:val="0"/>
              <w:widowControl w:val="0"/>
              <w:suppressLineNumbers w:val="0"/>
              <w:autoSpaceDE w:val="0"/>
              <w:autoSpaceDN w:val="0"/>
              <w:adjustRightInd/>
              <w:snapToGrid/>
              <w:spacing w:before="60" w:beforeAutospacing="0" w:after="0" w:afterAutospacing="0"/>
              <w:ind w:left="0" w:right="0"/>
              <w:jc w:val="center"/>
              <w:rPr>
                <w:rFonts w:hint="default" w:ascii="Times New Roman" w:hAnsi="Times New Roman" w:eastAsia="宋体" w:cs="Times New Roman"/>
                <w:b/>
                <w:bCs/>
                <w:sz w:val="22"/>
                <w:szCs w:val="22"/>
                <w:highlight w:val="none"/>
                <w:u w:val="single"/>
                <w:lang w:val="en-US" w:eastAsia="zh-CN"/>
              </w:rPr>
            </w:pPr>
            <w:r>
              <w:rPr>
                <w:rFonts w:hint="default" w:ascii="Times New Roman" w:hAnsi="Times New Roman" w:eastAsia="宋体" w:cs="Times New Roman"/>
                <w:b/>
                <w:bCs/>
                <w:sz w:val="22"/>
                <w:szCs w:val="22"/>
                <w:highlight w:val="none"/>
                <w:u w:val="single"/>
                <w:lang w:val="en-US" w:eastAsia="zh-CN"/>
              </w:rPr>
              <w:t>......</w:t>
            </w:r>
          </w:p>
          <w:p>
            <w:pPr>
              <w:keepNext w:val="0"/>
              <w:keepLines w:val="0"/>
              <w:widowControl w:val="0"/>
              <w:numPr>
                <w:ilvl w:val="1"/>
                <w:numId w:val="15"/>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FFS whether </w:t>
            </w:r>
            <w:r>
              <w:rPr>
                <w:rFonts w:hint="eastAsia" w:ascii="Times New Roman" w:hAnsi="Times New Roman" w:eastAsia="Batang" w:cs="Times New Roman"/>
                <w:color w:val="000000"/>
                <w:sz w:val="22"/>
                <w:szCs w:val="22"/>
                <w:lang w:val="en-AU" w:eastAsia="ko-KR" w:bidi="ar-SA"/>
              </w:rPr>
              <w:t xml:space="preserve">groupcast option 1 (NACK-only) </w:t>
            </w:r>
            <w:r>
              <w:rPr>
                <w:rFonts w:hint="eastAsia" w:ascii="Times New Roman" w:hAnsi="Times New Roman" w:eastAsia="Batang" w:cs="Times New Roman"/>
                <w:color w:val="000000"/>
                <w:sz w:val="22"/>
                <w:szCs w:val="22"/>
                <w:lang w:val="en-GB" w:eastAsia="ko-KR" w:bidi="ar-SA"/>
              </w:rPr>
              <w:t xml:space="preserve">with SL-HARQ feedback enabled </w:t>
            </w:r>
            <w:r>
              <w:rPr>
                <w:rFonts w:hint="eastAsia" w:ascii="Times New Roman" w:hAnsi="Times New Roman" w:eastAsia="Batang" w:cs="Times New Roman"/>
                <w:color w:val="000000"/>
                <w:sz w:val="22"/>
                <w:szCs w:val="22"/>
                <w:lang w:val="en-AU" w:eastAsia="ko-KR" w:bidi="ar-SA"/>
              </w:rPr>
              <w:t xml:space="preserve">can be supported for SL-U. If supported, further study the following options (at least </w:t>
            </w:r>
            <w:r>
              <w:rPr>
                <w:rFonts w:hint="eastAsia" w:ascii="Times New Roman" w:hAnsi="Times New Roman" w:eastAsia="Batang" w:cs="Times New Roman"/>
                <w:color w:val="000000"/>
                <w:sz w:val="22"/>
                <w:szCs w:val="22"/>
                <w:lang w:val="en-GB" w:eastAsia="zh-CN" w:bidi="ar-SA"/>
              </w:rPr>
              <w:t xml:space="preserve">if all transmissions within the latest SL reference duration are </w:t>
            </w:r>
            <w:r>
              <w:rPr>
                <w:rFonts w:hint="eastAsia" w:ascii="Times New Roman" w:hAnsi="Times New Roman" w:eastAsia="Batang" w:cs="Times New Roman"/>
                <w:color w:val="000000"/>
                <w:sz w:val="22"/>
                <w:szCs w:val="22"/>
                <w:lang w:val="en-AU" w:eastAsia="zh-CN" w:bidi="ar-SA"/>
              </w:rPr>
              <w:t>groupcast option 1</w:t>
            </w:r>
            <w:r>
              <w:rPr>
                <w:rFonts w:hint="eastAsia" w:ascii="Times New Roman" w:hAnsi="Times New Roman" w:eastAsia="Batang" w:cs="Times New Roman"/>
                <w:color w:val="000000"/>
                <w:sz w:val="22"/>
                <w:szCs w:val="22"/>
                <w:lang w:val="en-GB" w:eastAsia="zh-CN" w:bidi="ar-SA"/>
              </w:rPr>
              <w:t xml:space="preserve"> transmissions)</w:t>
            </w:r>
          </w:p>
          <w:p>
            <w:pPr>
              <w:keepNext w:val="0"/>
              <w:keepLines w:val="0"/>
              <w:widowControl w:val="0"/>
              <w:numPr>
                <w:ilvl w:val="2"/>
                <w:numId w:val="15"/>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AU" w:eastAsia="ko-KR" w:bidi="ar-SA"/>
              </w:rPr>
              <w:t xml:space="preserve">Option 1: For every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AU" w:eastAsia="ko-KR" w:bidi="ar-SA"/>
              </w:rPr>
              <w:t>,</w:t>
            </w:r>
            <w:r>
              <w:rPr>
                <w:rFonts w:hint="eastAsia" w:ascii="Times New Roman" w:hAnsi="Times New Roman" w:eastAsia="Batang" w:cs="Times New Roman"/>
                <w:i/>
                <w:iCs/>
                <w:color w:val="000000"/>
                <w:sz w:val="22"/>
                <w:szCs w:val="22"/>
                <w:lang w:val="en-AU" w:eastAsia="ko-KR" w:bidi="ar-SA"/>
              </w:rPr>
              <w:t xml:space="preserve"> </w:t>
            </w:r>
            <w:r>
              <w:rPr>
                <w:rFonts w:hint="eastAsia" w:ascii="Times New Roman" w:hAnsi="Times New Roman" w:eastAsia="Batang" w:cs="Times New Roman"/>
                <w:color w:val="000000"/>
                <w:sz w:val="22"/>
                <w:szCs w:val="22"/>
                <w:lang w:val="en-GB" w:eastAsia="ko-KR" w:bidi="ar-SA"/>
              </w:rPr>
              <w:t xml:space="preserve">use the latest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used for any SL transmissions on the channel using Type 1 channel access procedures associated with the channel access priority class </w:t>
            </w:r>
            <m:oMath>
              <m:r>
                <w:rPr>
                  <w:rFonts w:hint="eastAsia" w:ascii="Cambria Math" w:hAnsi="Cambria Math" w:cs="Times New Roman"/>
                  <w:color w:val="000000"/>
                  <w:sz w:val="22"/>
                  <w:szCs w:val="22"/>
                  <w:lang w:eastAsia="ko-KR"/>
                </w:rPr>
                <m:t>p</m:t>
              </m:r>
            </m:oMath>
            <w:r>
              <w:rPr>
                <w:rFonts w:hint="eastAsia" w:ascii="Times New Roman" w:hAnsi="Times New Roman" w:eastAsia="Batang" w:cs="Times New Roman"/>
                <w:color w:val="000000"/>
                <w:sz w:val="22"/>
                <w:szCs w:val="22"/>
                <w:lang w:val="en-GB" w:eastAsia="ko-KR" w:bidi="ar-SA"/>
              </w:rPr>
              <w:t>.</w:t>
            </w:r>
          </w:p>
          <w:p>
            <w:pPr>
              <w:keepNext w:val="0"/>
              <w:keepLines w:val="0"/>
              <w:widowControl w:val="0"/>
              <w:numPr>
                <w:ilvl w:val="2"/>
                <w:numId w:val="15"/>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AU" w:eastAsia="ko-KR" w:bidi="ar-SA"/>
              </w:rPr>
              <w:t xml:space="preserve">Option 2: </w:t>
            </w:r>
          </w:p>
          <w:p>
            <w:pPr>
              <w:keepNext w:val="0"/>
              <w:keepLines w:val="0"/>
              <w:widowControl w:val="0"/>
              <w:numPr>
                <w:ilvl w:val="3"/>
                <w:numId w:val="15"/>
              </w:numPr>
              <w:suppressLineNumbers w:val="0"/>
              <w:autoSpaceDE w:val="0"/>
              <w:autoSpaceDN w:val="0"/>
              <w:spacing w:before="0" w:beforeAutospacing="0" w:afterAutospacing="0"/>
              <w:ind w:left="288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AU" w:eastAsia="ko-KR" w:bidi="ar-SA"/>
              </w:rPr>
              <w:t xml:space="preserve">If </w:t>
            </w:r>
            <w:r>
              <w:rPr>
                <w:rFonts w:hint="eastAsia" w:ascii="Times New Roman" w:hAnsi="Times New Roman" w:eastAsia="Batang" w:cs="Times New Roman"/>
                <w:color w:val="000000"/>
                <w:sz w:val="22"/>
                <w:szCs w:val="22"/>
                <w:lang w:val="en-GB" w:eastAsia="zh-CN" w:bidi="ar-SA"/>
              </w:rPr>
              <w:t>‘</w:t>
            </w:r>
            <w:r>
              <w:rPr>
                <w:rFonts w:hint="eastAsia" w:ascii="Times New Roman" w:hAnsi="Times New Roman" w:eastAsia="Batang" w:cs="Times New Roman"/>
                <w:color w:val="000000"/>
                <w:sz w:val="22"/>
                <w:szCs w:val="22"/>
                <w:lang w:val="en-AU" w:eastAsia="ko-KR" w:bidi="ar-SA"/>
              </w:rPr>
              <w:t>NACK</w:t>
            </w:r>
            <w:r>
              <w:rPr>
                <w:rFonts w:hint="eastAsia" w:ascii="Times New Roman" w:hAnsi="Times New Roman" w:eastAsia="Batang" w:cs="Times New Roman"/>
                <w:color w:val="000000"/>
                <w:sz w:val="22"/>
                <w:szCs w:val="22"/>
                <w:lang w:val="en-GB" w:eastAsia="zh-CN" w:bidi="ar-SA"/>
              </w:rPr>
              <w:t xml:space="preserve">’ </w:t>
            </w:r>
            <w:r>
              <w:rPr>
                <w:rFonts w:hint="eastAsia" w:ascii="Times New Roman" w:hAnsi="Times New Roman" w:eastAsia="Batang" w:cs="Times New Roman"/>
                <w:color w:val="000000"/>
                <w:sz w:val="22"/>
                <w:szCs w:val="22"/>
                <w:lang w:val="en-AU" w:eastAsia="ko-KR" w:bidi="ar-SA"/>
              </w:rPr>
              <w:t xml:space="preserve">or a collision indicator (IUC scheme 2) is received </w:t>
            </w:r>
            <w:r>
              <w:rPr>
                <w:rFonts w:hint="eastAsia" w:ascii="Times New Roman" w:hAnsi="Times New Roman" w:eastAsia="Batang" w:cs="Times New Roman"/>
                <w:color w:val="000000"/>
                <w:sz w:val="22"/>
                <w:szCs w:val="22"/>
                <w:lang w:val="en-AU" w:eastAsia="zh-CN" w:bidi="ar-SA"/>
              </w:rPr>
              <w:t xml:space="preserve">related to any transmissions within the 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AU" w:eastAsia="ko-KR" w:bidi="ar-SA"/>
              </w:rPr>
              <w:t xml:space="preserve">, </w:t>
            </w:r>
            <w:r>
              <w:rPr>
                <w:rFonts w:hint="eastAsia" w:ascii="Times New Roman" w:hAnsi="Times New Roman" w:eastAsia="Batang" w:cs="Times New Roman"/>
                <w:color w:val="000000"/>
                <w:sz w:val="22"/>
                <w:szCs w:val="22"/>
                <w:lang w:val="en-GB" w:eastAsia="ko-KR" w:bidi="ar-SA"/>
              </w:rPr>
              <w:t xml:space="preserve">increase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for every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GB" w:eastAsia="ko-KR" w:bidi="ar-SA"/>
              </w:rPr>
              <w:t xml:space="preserve"> to the next higher allowed value.</w:t>
            </w:r>
          </w:p>
          <w:p>
            <w:pPr>
              <w:keepNext w:val="0"/>
              <w:keepLines w:val="0"/>
              <w:widowControl w:val="0"/>
              <w:numPr>
                <w:ilvl w:val="3"/>
                <w:numId w:val="15"/>
              </w:numPr>
              <w:suppressLineNumbers w:val="0"/>
              <w:autoSpaceDE w:val="0"/>
              <w:autoSpaceDN w:val="0"/>
              <w:spacing w:before="0" w:beforeAutospacing="0" w:afterAutospacing="0"/>
              <w:ind w:left="288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When neither </w:t>
            </w:r>
            <w:r>
              <w:rPr>
                <w:rFonts w:hint="eastAsia" w:ascii="Times New Roman" w:hAnsi="Times New Roman" w:eastAsia="Batang" w:cs="Times New Roman"/>
                <w:color w:val="000000"/>
                <w:sz w:val="22"/>
                <w:szCs w:val="22"/>
                <w:lang w:val="en-GB" w:eastAsia="zh-CN" w:bidi="ar-SA"/>
              </w:rPr>
              <w:t>‘</w:t>
            </w:r>
            <w:r>
              <w:rPr>
                <w:rFonts w:hint="eastAsia" w:ascii="Times New Roman" w:hAnsi="Times New Roman" w:eastAsia="Batang" w:cs="Times New Roman"/>
                <w:color w:val="000000"/>
                <w:sz w:val="22"/>
                <w:szCs w:val="22"/>
                <w:lang w:val="en-GB" w:eastAsia="ko-KR" w:bidi="ar-SA"/>
              </w:rPr>
              <w:t>NACK</w:t>
            </w:r>
            <w:r>
              <w:rPr>
                <w:rFonts w:hint="eastAsia" w:ascii="Times New Roman" w:hAnsi="Times New Roman" w:eastAsia="Batang" w:cs="Times New Roman"/>
                <w:color w:val="000000"/>
                <w:sz w:val="22"/>
                <w:szCs w:val="22"/>
                <w:lang w:val="en-GB" w:eastAsia="zh-CN" w:bidi="ar-SA"/>
              </w:rPr>
              <w:t xml:space="preserve">’ </w:t>
            </w:r>
            <w:r>
              <w:rPr>
                <w:rFonts w:hint="eastAsia" w:ascii="Times New Roman" w:hAnsi="Times New Roman" w:eastAsia="Batang" w:cs="Times New Roman"/>
                <w:color w:val="000000"/>
                <w:sz w:val="22"/>
                <w:szCs w:val="22"/>
                <w:lang w:val="en-GB" w:eastAsia="ko-KR" w:bidi="ar-SA"/>
              </w:rPr>
              <w:t>n</w:t>
            </w:r>
            <w:r>
              <w:rPr>
                <w:rFonts w:hint="eastAsia" w:ascii="Times New Roman" w:hAnsi="Times New Roman" w:eastAsia="Batang" w:cs="Times New Roman"/>
                <w:color w:val="000000"/>
                <w:sz w:val="22"/>
                <w:szCs w:val="22"/>
                <w:lang w:val="en-AU" w:eastAsia="ko-KR" w:bidi="ar-SA"/>
              </w:rPr>
              <w:t xml:space="preserve">or a collision indicator (IUC scheme 2) </w:t>
            </w:r>
            <w:r>
              <w:rPr>
                <w:rFonts w:hint="eastAsia" w:ascii="Times New Roman" w:hAnsi="Times New Roman" w:eastAsia="Batang" w:cs="Times New Roman"/>
                <w:color w:val="000000"/>
                <w:sz w:val="22"/>
                <w:szCs w:val="22"/>
                <w:lang w:val="en-GB" w:eastAsia="ko-KR" w:bidi="ar-SA"/>
              </w:rPr>
              <w:t xml:space="preserve">is received </w:t>
            </w:r>
            <w:r>
              <w:rPr>
                <w:rFonts w:hint="eastAsia" w:ascii="Times New Roman" w:hAnsi="Times New Roman" w:eastAsia="Batang" w:cs="Times New Roman"/>
                <w:color w:val="000000"/>
                <w:sz w:val="22"/>
                <w:szCs w:val="22"/>
                <w:lang w:val="en-AU" w:eastAsia="zh-CN" w:bidi="ar-SA"/>
              </w:rPr>
              <w:t xml:space="preserve">related to any transmissions within the 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GB" w:eastAsia="ko-KR" w:bidi="ar-SA"/>
              </w:rPr>
              <w:t>,</w:t>
            </w:r>
          </w:p>
          <w:p>
            <w:pPr>
              <w:keepNext w:val="0"/>
              <w:keepLines w:val="0"/>
              <w:widowControl w:val="0"/>
              <w:numPr>
                <w:ilvl w:val="4"/>
                <w:numId w:val="15"/>
              </w:numPr>
              <w:suppressLineNumbers w:val="0"/>
              <w:autoSpaceDE w:val="0"/>
              <w:autoSpaceDN w:val="0"/>
              <w:spacing w:before="0" w:beforeAutospacing="0" w:afterAutospacing="0"/>
              <w:ind w:left="360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Option A: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is reset to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func>
                    <m:funcPr>
                      <m:ctrlPr>
                        <w:rPr>
                          <w:rFonts w:hint="eastAsia" w:ascii="Cambria Math" w:hAnsi="Cambria Math" w:eastAsia="MS PGothic" w:cs="Times New Roman"/>
                          <w:i/>
                          <w:iCs/>
                          <w:color w:val="000000"/>
                          <w:sz w:val="22"/>
                          <w:szCs w:val="22"/>
                        </w:rPr>
                      </m:ctrlPr>
                    </m:funcPr>
                    <m:fName>
                      <m:r>
                        <w:rPr>
                          <w:rFonts w:hint="eastAsia" w:ascii="Cambria Math" w:hAnsi="Cambria Math" w:cs="Times New Roman"/>
                          <w:color w:val="000000"/>
                          <w:sz w:val="22"/>
                          <w:szCs w:val="22"/>
                          <w:lang w:eastAsia="ko-KR"/>
                        </w:rPr>
                        <m:t>min,</m:t>
                      </m:r>
                      <m:ctrlPr>
                        <w:rPr>
                          <w:rFonts w:hint="eastAsia" w:ascii="Cambria Math" w:hAnsi="Cambria Math" w:eastAsia="MS PGothic" w:cs="Times New Roman"/>
                          <w:i/>
                          <w:iCs/>
                          <w:color w:val="000000"/>
                          <w:sz w:val="22"/>
                          <w:szCs w:val="22"/>
                        </w:rPr>
                      </m:ctrlPr>
                    </m:fName>
                    <m:e>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e>
                  </m:func>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for every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GB" w:eastAsia="ko-KR" w:bidi="ar-SA"/>
              </w:rPr>
              <w:t>.</w:t>
            </w:r>
          </w:p>
          <w:p>
            <w:pPr>
              <w:keepNext w:val="0"/>
              <w:keepLines w:val="0"/>
              <w:widowControl w:val="0"/>
              <w:numPr>
                <w:ilvl w:val="4"/>
                <w:numId w:val="15"/>
              </w:numPr>
              <w:suppressLineNumbers w:val="0"/>
              <w:autoSpaceDE w:val="0"/>
              <w:autoSpaceDN w:val="0"/>
              <w:spacing w:before="0" w:beforeAutospacing="0" w:afterAutospacing="0"/>
              <w:ind w:left="360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Option B: </w:t>
            </w:r>
            <w:r>
              <w:rPr>
                <w:rFonts w:hint="eastAsia" w:ascii="Times New Roman" w:hAnsi="Times New Roman" w:eastAsia="Batang" w:cs="Times New Roman"/>
                <w:color w:val="000000"/>
                <w:sz w:val="22"/>
                <w:szCs w:val="22"/>
                <w:lang w:val="en-AU" w:eastAsia="ko-KR" w:bidi="ar-SA"/>
              </w:rPr>
              <w:t xml:space="preserve">For every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AU" w:eastAsia="ko-KR" w:bidi="ar-SA"/>
              </w:rPr>
              <w:t>,</w:t>
            </w:r>
            <w:r>
              <w:rPr>
                <w:rFonts w:hint="eastAsia" w:ascii="Times New Roman" w:hAnsi="Times New Roman" w:eastAsia="Batang" w:cs="Times New Roman"/>
                <w:i/>
                <w:iCs/>
                <w:color w:val="000000"/>
                <w:sz w:val="22"/>
                <w:szCs w:val="22"/>
                <w:lang w:val="en-AU" w:eastAsia="ko-KR" w:bidi="ar-SA"/>
              </w:rPr>
              <w:t xml:space="preserve"> </w:t>
            </w:r>
            <w:r>
              <w:rPr>
                <w:rFonts w:hint="eastAsia" w:ascii="Times New Roman" w:hAnsi="Times New Roman" w:eastAsia="Batang" w:cs="Times New Roman"/>
                <w:color w:val="000000"/>
                <w:sz w:val="22"/>
                <w:szCs w:val="22"/>
                <w:lang w:val="en-GB" w:eastAsia="ko-KR" w:bidi="ar-SA"/>
              </w:rPr>
              <w:t xml:space="preserve">use the latest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used for any SL transmissions on the channel using Type 1 channel access procedures associated with the channel access priority class </w:t>
            </w:r>
            <m:oMath>
              <m:r>
                <w:rPr>
                  <w:rFonts w:hint="eastAsia" w:ascii="Cambria Math" w:hAnsi="Cambria Math" w:cs="Times New Roman"/>
                  <w:color w:val="000000"/>
                  <w:sz w:val="22"/>
                  <w:szCs w:val="22"/>
                  <w:lang w:eastAsia="ko-KR"/>
                </w:rPr>
                <m:t>p</m:t>
              </m:r>
            </m:oMath>
            <w:r>
              <w:rPr>
                <w:rFonts w:hint="eastAsia" w:ascii="Times New Roman" w:hAnsi="Times New Roman" w:eastAsia="Batang" w:cs="Times New Roman"/>
                <w:color w:val="000000"/>
                <w:sz w:val="22"/>
                <w:szCs w:val="22"/>
                <w:lang w:val="en-GB" w:eastAsia="ko-KR" w:bidi="ar-SA"/>
              </w:rPr>
              <w:t>.</w:t>
            </w:r>
          </w:p>
          <w:p>
            <w:pPr>
              <w:keepNext w:val="0"/>
              <w:keepLines w:val="0"/>
              <w:widowControl w:val="0"/>
              <w:numPr>
                <w:ilvl w:val="2"/>
                <w:numId w:val="15"/>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Option 3: An ACK-only procedure is used instead of a NACK-only procedure. In this case, if at least a </w:t>
            </w:r>
            <w:r>
              <w:rPr>
                <w:rFonts w:hint="eastAsia" w:ascii="Times New Roman" w:hAnsi="Times New Roman" w:eastAsia="Batang" w:cs="Times New Roman"/>
                <w:color w:val="000000"/>
                <w:sz w:val="22"/>
                <w:szCs w:val="22"/>
                <w:lang w:val="en-GB" w:eastAsia="zh-CN" w:bidi="ar-SA"/>
              </w:rPr>
              <w:t>‘</w:t>
            </w:r>
            <w:r>
              <w:rPr>
                <w:rFonts w:hint="eastAsia" w:ascii="Times New Roman" w:hAnsi="Times New Roman" w:eastAsia="Batang" w:cs="Times New Roman"/>
                <w:color w:val="000000"/>
                <w:sz w:val="22"/>
                <w:szCs w:val="22"/>
                <w:lang w:val="en-GB" w:eastAsia="ko-KR" w:bidi="ar-SA"/>
              </w:rPr>
              <w:t>ACK</w:t>
            </w:r>
            <w:r>
              <w:rPr>
                <w:rFonts w:hint="eastAsia" w:ascii="Times New Roman" w:hAnsi="Times New Roman" w:eastAsia="Batang" w:cs="Times New Roman"/>
                <w:color w:val="000000"/>
                <w:sz w:val="22"/>
                <w:szCs w:val="22"/>
                <w:lang w:val="en-GB" w:eastAsia="zh-CN" w:bidi="ar-SA"/>
              </w:rPr>
              <w:t>’</w:t>
            </w:r>
            <w:r>
              <w:rPr>
                <w:rFonts w:hint="eastAsia" w:ascii="Times New Roman" w:hAnsi="Times New Roman" w:eastAsia="Batang" w:cs="Times New Roman"/>
                <w:color w:val="000000"/>
                <w:sz w:val="22"/>
                <w:szCs w:val="22"/>
                <w:lang w:val="en-GB" w:eastAsia="ko-KR" w:bidi="ar-SA"/>
              </w:rPr>
              <w:t xml:space="preserve"> is received </w:t>
            </w:r>
            <w:r>
              <w:rPr>
                <w:rFonts w:hint="eastAsia" w:ascii="Times New Roman" w:hAnsi="Times New Roman" w:eastAsia="Batang" w:cs="Times New Roman"/>
                <w:color w:val="000000"/>
                <w:sz w:val="22"/>
                <w:szCs w:val="22"/>
                <w:lang w:val="en-AU" w:eastAsia="zh-CN" w:bidi="ar-SA"/>
              </w:rPr>
              <w:t xml:space="preserve">related to any transmissions within the 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GB" w:eastAsia="ko-KR" w:bidi="ar-SA"/>
              </w:rPr>
              <w:t xml:space="preserve">, for each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GB" w:eastAsia="ko-KR" w:bidi="ar-SA"/>
              </w:rPr>
              <w:t xml:space="preserv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sub>
              </m:sSub>
              <m:r>
                <m:rPr>
                  <m:sty m:val="p"/>
                </m:rPr>
                <w:rPr>
                  <w:rFonts w:hint="eastAsia" w:ascii="Cambria Math" w:hAnsi="Cambria Math" w:cs="Times New Roman"/>
                  <w:color w:val="000000"/>
                  <w:sz w:val="22"/>
                  <w:szCs w:val="22"/>
                  <w:lang w:eastAsia="ko-KR"/>
                </w:rPr>
                <m:t>=</m:t>
              </m:r>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func>
                    <m:funcPr>
                      <m:ctrlPr>
                        <w:rPr>
                          <w:rFonts w:hint="eastAsia" w:ascii="Cambria Math" w:hAnsi="Cambria Math" w:eastAsia="MS PGothic" w:cs="Times New Roman"/>
                          <w:color w:val="000000"/>
                          <w:sz w:val="22"/>
                          <w:szCs w:val="22"/>
                        </w:rPr>
                      </m:ctrlPr>
                    </m:funcPr>
                    <m:fName>
                      <m:r>
                        <w:rPr>
                          <w:rFonts w:hint="eastAsia" w:ascii="Cambria Math" w:hAnsi="Cambria Math" w:cs="Times New Roman"/>
                          <w:color w:val="000000"/>
                          <w:sz w:val="22"/>
                          <w:szCs w:val="22"/>
                          <w:lang w:eastAsia="ko-KR"/>
                        </w:rPr>
                        <m:t>min</m:t>
                      </m:r>
                      <m:r>
                        <m:rPr>
                          <m:sty m:val="p"/>
                        </m:rPr>
                        <w:rPr>
                          <w:rFonts w:hint="eastAsia" w:ascii="Cambria Math" w:hAnsi="Cambria Math" w:cs="Times New Roman"/>
                          <w:color w:val="000000"/>
                          <w:sz w:val="22"/>
                          <w:szCs w:val="22"/>
                          <w:lang w:eastAsia="ko-KR"/>
                        </w:rPr>
                        <m:t>,</m:t>
                      </m:r>
                      <m:ctrlPr>
                        <w:rPr>
                          <w:rFonts w:hint="eastAsia" w:ascii="Cambria Math" w:hAnsi="Cambria Math" w:eastAsia="MS PGothic" w:cs="Times New Roman"/>
                          <w:color w:val="000000"/>
                          <w:sz w:val="22"/>
                          <w:szCs w:val="22"/>
                        </w:rPr>
                      </m:ctrlPr>
                    </m:fName>
                    <m:e>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e>
                  </m:func>
                  <m:ctrlPr>
                    <w:rPr>
                      <w:rFonts w:hint="eastAsia" w:ascii="Cambria Math" w:hAnsi="Cambria Math" w:eastAsia="MS PGothic" w:cs="Times New Roman"/>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otherwise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sub>
              </m:sSub>
              <m:r>
                <m:rPr>
                  <m:sty m:val="p"/>
                </m:rPr>
                <w:rPr>
                  <w:rFonts w:hint="eastAsia" w:ascii="Cambria Math" w:hAnsi="Cambria Math" w:cs="Times New Roman"/>
                  <w:color w:val="000000"/>
                  <w:sz w:val="22"/>
                  <w:szCs w:val="22"/>
                  <w:lang w:eastAsia="ko-KR"/>
                </w:rPr>
                <m:t> </m:t>
              </m:r>
            </m:oMath>
            <w:r>
              <w:rPr>
                <w:rFonts w:hint="eastAsia" w:ascii="Times New Roman" w:hAnsi="Times New Roman" w:eastAsia="Batang" w:cs="Times New Roman"/>
                <w:color w:val="000000"/>
                <w:sz w:val="22"/>
                <w:szCs w:val="22"/>
                <w:lang w:val="en-GB" w:eastAsia="ko-KR" w:bidi="ar-SA"/>
              </w:rPr>
              <w:t>is increased</w:t>
            </w:r>
          </w:p>
          <w:p>
            <w:pPr>
              <w:keepNext w:val="0"/>
              <w:keepLines w:val="0"/>
              <w:widowControl w:val="0"/>
              <w:numPr>
                <w:ilvl w:val="2"/>
                <w:numId w:val="15"/>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Option 4: CW is adjusted according to CR/CBR measurement</w:t>
            </w:r>
            <w:r>
              <w:rPr>
                <w:rFonts w:hint="eastAsia" w:ascii="Times New Roman" w:hAnsi="Times New Roman" w:eastAsia="Batang" w:cs="Times New Roman"/>
                <w:color w:val="000000"/>
                <w:sz w:val="22"/>
                <w:szCs w:val="22"/>
                <w:lang w:val="en-GB" w:eastAsia="zh-CN" w:bidi="ar-SA"/>
              </w:rPr>
              <w:t>, if CR/CBR is supported for SL-U</w:t>
            </w:r>
          </w:p>
          <w:p>
            <w:pPr>
              <w:keepNext w:val="0"/>
              <w:keepLines w:val="0"/>
              <w:widowControl w:val="0"/>
              <w:numPr>
                <w:ilvl w:val="2"/>
                <w:numId w:val="15"/>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Option 5 (option 3+legacy): ACK feedback is performed when a TB is successfully decoded in addition to the legacy NACK-only procedure. In this case, if ACK only is received </w:t>
            </w:r>
            <w:r>
              <w:rPr>
                <w:rFonts w:hint="eastAsia" w:ascii="Times New Roman" w:hAnsi="Times New Roman" w:eastAsia="Batang" w:cs="Times New Roman"/>
                <w:color w:val="000000"/>
                <w:sz w:val="22"/>
                <w:szCs w:val="22"/>
                <w:lang w:val="en-AU" w:eastAsia="zh-CN" w:bidi="ar-SA"/>
              </w:rPr>
              <w:t xml:space="preserve">related to any transmissions within the 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GB" w:eastAsia="ko-KR" w:bidi="ar-SA"/>
              </w:rPr>
              <w:t xml:space="preserve"> then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sub>
              </m:sSub>
              <m:r>
                <m:rPr>
                  <m:sty m:val="p"/>
                </m:rPr>
                <w:rPr>
                  <w:rFonts w:hint="eastAsia" w:ascii="Cambria Math" w:hAnsi="Cambria Math" w:cs="Times New Roman"/>
                  <w:color w:val="000000"/>
                  <w:sz w:val="22"/>
                  <w:szCs w:val="22"/>
                  <w:lang w:eastAsia="ko-KR"/>
                </w:rPr>
                <m:t>=</m:t>
              </m:r>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func>
                    <m:funcPr>
                      <m:ctrlPr>
                        <w:rPr>
                          <w:rFonts w:hint="eastAsia" w:ascii="Cambria Math" w:hAnsi="Cambria Math" w:eastAsia="MS PGothic" w:cs="Times New Roman"/>
                          <w:color w:val="000000"/>
                          <w:sz w:val="22"/>
                          <w:szCs w:val="22"/>
                        </w:rPr>
                      </m:ctrlPr>
                    </m:funcPr>
                    <m:fName>
                      <m:r>
                        <w:rPr>
                          <w:rFonts w:hint="eastAsia" w:ascii="Cambria Math" w:hAnsi="Cambria Math" w:cs="Times New Roman"/>
                          <w:color w:val="000000"/>
                          <w:sz w:val="22"/>
                          <w:szCs w:val="22"/>
                          <w:lang w:eastAsia="ko-KR"/>
                        </w:rPr>
                        <m:t>min</m:t>
                      </m:r>
                      <m:r>
                        <m:rPr>
                          <m:sty m:val="p"/>
                        </m:rPr>
                        <w:rPr>
                          <w:rFonts w:hint="eastAsia" w:ascii="Cambria Math" w:hAnsi="Cambria Math" w:cs="Times New Roman"/>
                          <w:color w:val="000000"/>
                          <w:sz w:val="22"/>
                          <w:szCs w:val="22"/>
                          <w:lang w:eastAsia="ko-KR"/>
                        </w:rPr>
                        <m:t>,</m:t>
                      </m:r>
                      <m:ctrlPr>
                        <w:rPr>
                          <w:rFonts w:hint="eastAsia" w:ascii="Cambria Math" w:hAnsi="Cambria Math" w:eastAsia="MS PGothic" w:cs="Times New Roman"/>
                          <w:color w:val="000000"/>
                          <w:sz w:val="22"/>
                          <w:szCs w:val="22"/>
                        </w:rPr>
                      </m:ctrlPr>
                    </m:fName>
                    <m:e>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e>
                  </m:func>
                  <m:ctrlPr>
                    <w:rPr>
                      <w:rFonts w:hint="eastAsia" w:ascii="Cambria Math" w:hAnsi="Cambria Math" w:eastAsia="MS PGothic" w:cs="Times New Roman"/>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otherwise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color w:val="000000"/>
                      <w:sz w:val="22"/>
                      <w:szCs w:val="22"/>
                    </w:rPr>
                  </m:ctrlPr>
                </m:sub>
              </m:sSub>
              <m:r>
                <m:rPr>
                  <m:sty m:val="p"/>
                </m:rPr>
                <w:rPr>
                  <w:rFonts w:hint="eastAsia" w:ascii="Cambria Math" w:hAnsi="Cambria Math" w:cs="Times New Roman"/>
                  <w:color w:val="000000"/>
                  <w:sz w:val="22"/>
                  <w:szCs w:val="22"/>
                  <w:lang w:eastAsia="ko-KR"/>
                </w:rPr>
                <m:t> </m:t>
              </m:r>
            </m:oMath>
            <w:r>
              <w:rPr>
                <w:rFonts w:hint="eastAsia" w:ascii="Times New Roman" w:hAnsi="Times New Roman" w:eastAsia="Batang" w:cs="Times New Roman"/>
                <w:color w:val="000000"/>
                <w:sz w:val="22"/>
                <w:szCs w:val="22"/>
                <w:lang w:val="en-GB" w:eastAsia="ko-KR" w:bidi="ar-SA"/>
              </w:rPr>
              <w:t xml:space="preserve"> is increased.</w:t>
            </w:r>
          </w:p>
          <w:p>
            <w:pPr>
              <w:keepNext w:val="0"/>
              <w:keepLines w:val="0"/>
              <w:widowControl w:val="0"/>
              <w:numPr>
                <w:ilvl w:val="1"/>
                <w:numId w:val="15"/>
              </w:numPr>
              <w:suppressLineNumbers w:val="0"/>
              <w:autoSpaceDE w:val="0"/>
              <w:autoSpaceDN w:val="0"/>
              <w:spacing w:before="0" w:beforeAutospacing="0" w:afterAutospacing="0"/>
              <w:ind w:left="144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CW adjustment for unicast with SL-HARQ feedback enabled (</w:t>
            </w:r>
            <w:r>
              <w:rPr>
                <w:rFonts w:hint="eastAsia" w:ascii="Times New Roman" w:hAnsi="Times New Roman" w:eastAsia="Batang" w:cs="Times New Roman"/>
                <w:color w:val="000000"/>
                <w:sz w:val="22"/>
                <w:szCs w:val="22"/>
                <w:lang w:val="en-GB" w:eastAsia="zh-CN" w:bidi="ar-SA"/>
              </w:rPr>
              <w:t xml:space="preserve">at least In case only unicast PSSCH(s) is (are) transmitted within the </w:t>
            </w:r>
            <w:r>
              <w:rPr>
                <w:rFonts w:hint="eastAsia" w:ascii="Times New Roman" w:hAnsi="Times New Roman" w:eastAsia="Batang" w:cs="Times New Roman"/>
                <w:color w:val="000000"/>
                <w:sz w:val="22"/>
                <w:szCs w:val="22"/>
                <w:lang w:val="en-GB" w:eastAsia="ko-KR" w:bidi="ar-SA"/>
              </w:rPr>
              <w:t xml:space="preserve">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GB" w:eastAsia="ko-KR" w:bidi="ar-SA"/>
              </w:rPr>
              <w:t>):</w:t>
            </w:r>
          </w:p>
          <w:p>
            <w:pPr>
              <w:keepNext w:val="0"/>
              <w:keepLines w:val="0"/>
              <w:widowControl w:val="0"/>
              <w:numPr>
                <w:ilvl w:val="2"/>
                <w:numId w:val="15"/>
              </w:numPr>
              <w:suppressLineNumbers w:val="0"/>
              <w:autoSpaceDE w:val="0"/>
              <w:autoSpaceDN w:val="0"/>
              <w:spacing w:before="0" w:beforeAutospacing="0" w:afterAutospacing="0"/>
              <w:ind w:left="2160" w:leftChars="0" w:right="0" w:hanging="360"/>
              <w:jc w:val="both"/>
              <w:rPr>
                <w:rFonts w:hint="eastAsia" w:ascii="Times New Roman" w:hAnsi="Times New Roman" w:eastAsia="Batang" w:cs="Times New Roman"/>
                <w:color w:val="000000"/>
                <w:sz w:val="22"/>
                <w:szCs w:val="22"/>
                <w:lang w:val="en-GB" w:eastAsia="ko-KR" w:bidi="ar-SA"/>
              </w:rPr>
            </w:pPr>
            <w:r>
              <w:rPr>
                <w:rFonts w:hint="eastAsia" w:ascii="Times New Roman" w:hAnsi="Times New Roman" w:eastAsia="Batang" w:cs="Times New Roman"/>
                <w:color w:val="000000"/>
                <w:sz w:val="22"/>
                <w:szCs w:val="22"/>
                <w:lang w:val="en-GB" w:eastAsia="ko-KR" w:bidi="ar-SA"/>
              </w:rPr>
              <w:t xml:space="preserve">Option 2: If at least one </w:t>
            </w:r>
            <w:r>
              <w:rPr>
                <w:rFonts w:hint="eastAsia" w:ascii="Times New Roman" w:hAnsi="Times New Roman" w:eastAsia="Batang" w:cs="Times New Roman"/>
                <w:color w:val="000000"/>
                <w:sz w:val="22"/>
                <w:szCs w:val="22"/>
                <w:lang w:val="en-GB" w:eastAsia="zh-CN" w:bidi="ar-SA"/>
              </w:rPr>
              <w:t>‘</w:t>
            </w:r>
            <w:r>
              <w:rPr>
                <w:rFonts w:hint="eastAsia" w:ascii="Times New Roman" w:hAnsi="Times New Roman" w:eastAsia="Batang" w:cs="Times New Roman"/>
                <w:color w:val="000000"/>
                <w:sz w:val="22"/>
                <w:szCs w:val="22"/>
                <w:lang w:val="en-GB" w:eastAsia="ko-KR" w:bidi="ar-SA"/>
              </w:rPr>
              <w:t>ACK</w:t>
            </w:r>
            <w:r>
              <w:rPr>
                <w:rFonts w:hint="eastAsia" w:ascii="Times New Roman" w:hAnsi="Times New Roman" w:eastAsia="Batang" w:cs="Times New Roman"/>
                <w:color w:val="000000"/>
                <w:sz w:val="22"/>
                <w:szCs w:val="22"/>
                <w:lang w:val="en-GB" w:eastAsia="zh-CN" w:bidi="ar-SA"/>
              </w:rPr>
              <w:t xml:space="preserve">’ </w:t>
            </w:r>
            <w:r>
              <w:rPr>
                <w:rFonts w:hint="eastAsia" w:ascii="Times New Roman" w:hAnsi="Times New Roman" w:eastAsia="Batang" w:cs="Times New Roman"/>
                <w:color w:val="000000"/>
                <w:sz w:val="22"/>
                <w:szCs w:val="22"/>
                <w:lang w:val="en-GB" w:eastAsia="ko-KR" w:bidi="ar-SA"/>
              </w:rPr>
              <w:t xml:space="preserve">is received </w:t>
            </w:r>
            <w:r>
              <w:rPr>
                <w:rFonts w:hint="eastAsia" w:ascii="Times New Roman" w:hAnsi="Times New Roman" w:eastAsia="Batang" w:cs="Times New Roman"/>
                <w:color w:val="000000"/>
                <w:sz w:val="22"/>
                <w:szCs w:val="22"/>
                <w:lang w:val="en-AU" w:eastAsia="zh-CN" w:bidi="ar-SA"/>
              </w:rPr>
              <w:t xml:space="preserve">related to any transmissions within the latest </w:t>
            </w:r>
            <w:r>
              <w:rPr>
                <w:rFonts w:hint="eastAsia" w:ascii="Times New Roman" w:hAnsi="Times New Roman" w:eastAsia="Batang" w:cs="Times New Roman"/>
                <w:color w:val="000000"/>
                <w:sz w:val="22"/>
                <w:szCs w:val="22"/>
                <w:lang w:val="en-GB" w:eastAsia="zh-CN" w:bidi="ar-SA"/>
              </w:rPr>
              <w:t>SL reference duration</w:t>
            </w:r>
            <w:r>
              <w:rPr>
                <w:rFonts w:hint="eastAsia" w:ascii="Times New Roman" w:hAnsi="Times New Roman" w:eastAsia="Batang" w:cs="Times New Roman"/>
                <w:color w:val="000000"/>
                <w:sz w:val="22"/>
                <w:szCs w:val="22"/>
                <w:lang w:val="en-GB" w:eastAsia="ko-KR" w:bidi="ar-SA"/>
              </w:rPr>
              <w:t xml:space="preserve">, for each priority class </w:t>
            </w:r>
            <m:oMath>
              <m:r>
                <w:rPr>
                  <w:rFonts w:hint="eastAsia" w:ascii="Cambria Math" w:hAnsi="Cambria Math" w:cs="Times New Roman"/>
                  <w:color w:val="000000"/>
                  <w:sz w:val="22"/>
                  <w:szCs w:val="22"/>
                  <w:lang w:eastAsia="ko-KR"/>
                </w:rPr>
                <m:t>p</m:t>
              </m:r>
              <m:r>
                <w:rPr>
                  <w:rFonts w:hint="eastAsia" w:ascii="Cambria Math" w:hAnsi="Cambria Math" w:cs="Times New Roman"/>
                  <w:color w:val="000000"/>
                  <w:sz w:val="22"/>
                  <w:szCs w:val="22"/>
                </w:rPr>
                <m:t>∈</m:t>
              </m:r>
              <m:d>
                <m:dPr>
                  <m:begChr m:val="{"/>
                  <m:endChr m:val="}"/>
                  <m:ctrlPr>
                    <w:rPr>
                      <w:rFonts w:hint="eastAsia" w:ascii="Cambria Math" w:hAnsi="Cambria Math" w:eastAsia="MS PGothic" w:cs="Times New Roman"/>
                      <w:i/>
                      <w:iCs/>
                      <w:color w:val="000000"/>
                      <w:sz w:val="22"/>
                      <w:szCs w:val="22"/>
                    </w:rPr>
                  </m:ctrlPr>
                </m:dPr>
                <m:e>
                  <m:r>
                    <w:rPr>
                      <w:rFonts w:hint="eastAsia" w:ascii="Cambria Math" w:hAnsi="Cambria Math" w:cs="Times New Roman"/>
                      <w:color w:val="000000"/>
                      <w:sz w:val="22"/>
                      <w:szCs w:val="22"/>
                      <w:lang w:eastAsia="ko-KR"/>
                    </w:rPr>
                    <m:t>1,2,3,4</m:t>
                  </m:r>
                  <m:ctrlPr>
                    <w:rPr>
                      <w:rFonts w:hint="eastAsia" w:ascii="Cambria Math" w:hAnsi="Cambria Math" w:eastAsia="MS PGothic" w:cs="Times New Roman"/>
                      <w:i/>
                      <w:iCs/>
                      <w:color w:val="000000"/>
                      <w:sz w:val="22"/>
                      <w:szCs w:val="22"/>
                    </w:rPr>
                  </m:ctrlPr>
                </m:e>
              </m:d>
            </m:oMath>
            <w:r>
              <w:rPr>
                <w:rFonts w:hint="eastAsia" w:ascii="Times New Roman" w:hAnsi="Times New Roman" w:eastAsia="Batang" w:cs="Times New Roman"/>
                <w:color w:val="000000"/>
                <w:sz w:val="22"/>
                <w:szCs w:val="22"/>
                <w:lang w:val="en-GB" w:eastAsia="ko-KR" w:bidi="ar-SA"/>
              </w:rPr>
              <w:t xml:space="preserv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r>
                <m:rPr>
                  <m:sty m:val="p"/>
                </m:rPr>
                <w:rPr>
                  <w:rFonts w:hint="eastAsia" w:ascii="Cambria Math" w:hAnsi="Cambria Math" w:cs="Times New Roman"/>
                  <w:color w:val="000000"/>
                  <w:sz w:val="22"/>
                  <w:szCs w:val="22"/>
                  <w:lang w:eastAsia="ko-KR"/>
                </w:rPr>
                <m:t>=</m:t>
              </m:r>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func>
                    <m:funcPr>
                      <m:ctrlPr>
                        <w:rPr>
                          <w:rFonts w:hint="eastAsia" w:ascii="Cambria Math" w:hAnsi="Cambria Math" w:eastAsia="MS PGothic" w:cs="Times New Roman"/>
                          <w:i/>
                          <w:iCs/>
                          <w:color w:val="000000"/>
                          <w:sz w:val="22"/>
                          <w:szCs w:val="22"/>
                        </w:rPr>
                      </m:ctrlPr>
                    </m:funcPr>
                    <m:fName>
                      <m:r>
                        <w:rPr>
                          <w:rFonts w:hint="eastAsia" w:ascii="Cambria Math" w:hAnsi="Cambria Math" w:cs="Times New Roman"/>
                          <w:color w:val="000000"/>
                          <w:sz w:val="22"/>
                          <w:szCs w:val="22"/>
                          <w:lang w:eastAsia="ko-KR"/>
                        </w:rPr>
                        <m:t>min</m:t>
                      </m:r>
                      <m:r>
                        <m:rPr>
                          <m:sty m:val="p"/>
                        </m:rPr>
                        <w:rPr>
                          <w:rFonts w:hint="eastAsia" w:ascii="Cambria Math" w:hAnsi="Cambria Math" w:cs="Times New Roman"/>
                          <w:color w:val="000000"/>
                          <w:sz w:val="22"/>
                          <w:szCs w:val="22"/>
                          <w:lang w:eastAsia="ko-KR"/>
                        </w:rPr>
                        <m:t>,</m:t>
                      </m:r>
                      <m:ctrlPr>
                        <w:rPr>
                          <w:rFonts w:hint="eastAsia" w:ascii="Cambria Math" w:hAnsi="Cambria Math" w:eastAsia="MS PGothic" w:cs="Times New Roman"/>
                          <w:i/>
                          <w:iCs/>
                          <w:color w:val="000000"/>
                          <w:sz w:val="22"/>
                          <w:szCs w:val="22"/>
                        </w:rPr>
                      </m:ctrlPr>
                    </m:fName>
                    <m:e>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e>
                  </m:func>
                  <m:ctrlPr>
                    <w:rPr>
                      <w:rFonts w:hint="eastAsia" w:ascii="Cambria Math" w:hAnsi="Cambria Math" w:eastAsia="MS PGothic" w:cs="Times New Roman"/>
                      <w:i/>
                      <w:iCs/>
                      <w:color w:val="000000"/>
                      <w:sz w:val="22"/>
                      <w:szCs w:val="22"/>
                    </w:rPr>
                  </m:ctrlPr>
                </m:sub>
              </m:sSub>
            </m:oMath>
            <w:r>
              <w:rPr>
                <w:rFonts w:hint="eastAsia" w:ascii="Times New Roman" w:hAnsi="Times New Roman" w:eastAsia="Batang" w:cs="Times New Roman"/>
                <w:color w:val="000000"/>
                <w:sz w:val="22"/>
                <w:szCs w:val="22"/>
                <w:lang w:val="en-GB" w:eastAsia="ko-KR" w:bidi="ar-SA"/>
              </w:rPr>
              <w:t xml:space="preserve"> ; otherwise </w:t>
            </w:r>
            <m:oMath>
              <m:r>
                <w:rPr>
                  <w:rFonts w:hint="eastAsia" w:ascii="Cambria Math" w:hAnsi="Cambria Math" w:cs="Times New Roman"/>
                  <w:color w:val="000000"/>
                  <w:sz w:val="22"/>
                  <w:szCs w:val="22"/>
                  <w:lang w:eastAsia="ko-KR"/>
                </w:rPr>
                <m:t>C</m:t>
              </m:r>
              <m:sSub>
                <m:sSubPr>
                  <m:ctrlPr>
                    <w:rPr>
                      <w:rFonts w:hint="eastAsia" w:ascii="Cambria Math" w:hAnsi="Cambria Math" w:eastAsia="MS PGothic" w:cs="Times New Roman"/>
                      <w:i/>
                      <w:iCs/>
                      <w:color w:val="000000"/>
                      <w:sz w:val="22"/>
                      <w:szCs w:val="22"/>
                    </w:rPr>
                  </m:ctrlPr>
                </m:sSubPr>
                <m:e>
                  <m:r>
                    <w:rPr>
                      <w:rFonts w:hint="eastAsia" w:ascii="Cambria Math" w:hAnsi="Cambria Math" w:cs="Times New Roman"/>
                      <w:color w:val="000000"/>
                      <w:sz w:val="22"/>
                      <w:szCs w:val="22"/>
                      <w:lang w:eastAsia="ko-KR"/>
                    </w:rPr>
                    <m:t>W</m:t>
                  </m:r>
                  <m:ctrlPr>
                    <w:rPr>
                      <w:rFonts w:hint="eastAsia" w:ascii="Cambria Math" w:hAnsi="Cambria Math" w:eastAsia="MS PGothic" w:cs="Times New Roman"/>
                      <w:i/>
                      <w:iCs/>
                      <w:color w:val="000000"/>
                      <w:sz w:val="22"/>
                      <w:szCs w:val="22"/>
                    </w:rPr>
                  </m:ctrlPr>
                </m:e>
                <m:sub>
                  <m:r>
                    <w:rPr>
                      <w:rFonts w:hint="eastAsia" w:ascii="Cambria Math" w:hAnsi="Cambria Math" w:cs="Times New Roman"/>
                      <w:color w:val="000000"/>
                      <w:sz w:val="22"/>
                      <w:szCs w:val="22"/>
                      <w:lang w:eastAsia="ko-KR"/>
                    </w:rPr>
                    <m:t>p</m:t>
                  </m:r>
                  <m:ctrlPr>
                    <w:rPr>
                      <w:rFonts w:hint="eastAsia" w:ascii="Cambria Math" w:hAnsi="Cambria Math" w:eastAsia="MS PGothic" w:cs="Times New Roman"/>
                      <w:i/>
                      <w:iCs/>
                      <w:color w:val="000000"/>
                      <w:sz w:val="22"/>
                      <w:szCs w:val="22"/>
                    </w:rPr>
                  </m:ctrlPr>
                </m:sub>
              </m:sSub>
              <m:r>
                <w:rPr>
                  <w:rFonts w:hint="eastAsia" w:ascii="Cambria Math" w:hAnsi="Cambria Math" w:cs="Times New Roman"/>
                  <w:color w:val="000000"/>
                  <w:sz w:val="22"/>
                  <w:szCs w:val="22"/>
                  <w:lang w:eastAsia="ko-KR"/>
                </w:rPr>
                <m:t> </m:t>
              </m:r>
            </m:oMath>
            <w:r>
              <w:rPr>
                <w:rFonts w:hint="eastAsia" w:ascii="Times New Roman" w:hAnsi="Times New Roman" w:eastAsia="Batang" w:cs="Times New Roman"/>
                <w:color w:val="000000"/>
                <w:sz w:val="22"/>
                <w:szCs w:val="22"/>
                <w:lang w:val="en-GB" w:eastAsia="ko-KR" w:bidi="ar-SA"/>
              </w:rPr>
              <w:t>is increased.</w:t>
            </w:r>
          </w:p>
          <w:p>
            <w:pPr>
              <w:keepNext w:val="0"/>
              <w:keepLines w:val="0"/>
              <w:widowControl w:val="0"/>
              <w:numPr>
                <w:ilvl w:val="0"/>
                <w:numId w:val="16"/>
              </w:numPr>
              <w:suppressLineNumbers w:val="0"/>
              <w:tabs>
                <w:tab w:val="left" w:pos="-420"/>
              </w:tabs>
              <w:autoSpaceDE w:val="0"/>
              <w:autoSpaceDN w:val="0"/>
              <w:spacing w:before="0" w:beforeAutospacing="0" w:afterAutospacing="0" w:line="276" w:lineRule="auto"/>
              <w:ind w:left="420" w:right="0" w:hanging="420"/>
              <w:rPr>
                <w:rFonts w:hint="default"/>
                <w:vertAlign w:val="baseline"/>
                <w:lang w:val="en-US" w:eastAsia="zh-CN"/>
              </w:rPr>
            </w:pPr>
            <w:r>
              <w:rPr>
                <w:rFonts w:hint="eastAsia" w:ascii="Times New Roman" w:hAnsi="Times New Roman" w:eastAsia="Batang" w:cs="Times New Roman"/>
                <w:color w:val="000000"/>
                <w:szCs w:val="22"/>
                <w:lang w:val="en-GB" w:eastAsia="ko-KR" w:bidi="ar-SA"/>
              </w:rPr>
              <w:t>FFS the case when UE is operating with different SL-HARQ feedback schemes (e.g., UE has concurrent broadcast transmission + unicast with SL-HARQ enabled, or GC option 1 + GC option 2, etc in the SL reference duration).</w:t>
            </w:r>
          </w:p>
        </w:tc>
      </w:tr>
    </w:tbl>
    <w:p>
      <w:pPr>
        <w:pStyle w:val="55"/>
        <w:numPr>
          <w:ilvl w:val="-1"/>
          <w:numId w:val="0"/>
        </w:numPr>
        <w:autoSpaceDE w:val="0"/>
        <w:autoSpaceDN w:val="0"/>
        <w:adjustRightInd/>
        <w:snapToGrid/>
        <w:spacing w:after="0"/>
        <w:ind w:left="0" w:leftChars="0" w:firstLine="0" w:firstLineChars="0"/>
        <w:jc w:val="both"/>
        <w:rPr>
          <w:rFonts w:hint="eastAsia"/>
          <w:b w:val="0"/>
          <w:bCs/>
          <w:i w:val="0"/>
          <w:iCs/>
          <w:strike w:val="0"/>
          <w:dstrike w:val="0"/>
          <w:szCs w:val="20"/>
          <w:lang w:val="en-US" w:eastAsia="zh-CN"/>
        </w:rPr>
      </w:pPr>
    </w:p>
    <w:p>
      <w:pPr>
        <w:pStyle w:val="55"/>
        <w:numPr>
          <w:ilvl w:val="-1"/>
          <w:numId w:val="0"/>
        </w:numPr>
        <w:autoSpaceDE w:val="0"/>
        <w:autoSpaceDN w:val="0"/>
        <w:adjustRightInd/>
        <w:snapToGrid/>
        <w:spacing w:after="0"/>
        <w:ind w:left="0" w:leftChars="0" w:firstLine="0" w:firstLineChars="0"/>
        <w:jc w:val="both"/>
        <w:rPr>
          <w:rFonts w:hint="eastAsia"/>
          <w:b/>
          <w:i/>
          <w:iCs w:val="0"/>
          <w:strike w:val="0"/>
          <w:dstrike w:val="0"/>
          <w:szCs w:val="20"/>
          <w:lang w:val="en-US" w:eastAsia="zh-CN"/>
        </w:rPr>
      </w:pPr>
      <w:r>
        <w:rPr>
          <w:rFonts w:hint="eastAsia"/>
          <w:b w:val="0"/>
          <w:bCs/>
          <w:i w:val="0"/>
          <w:iCs/>
          <w:strike w:val="0"/>
          <w:dstrike w:val="0"/>
          <w:szCs w:val="20"/>
          <w:lang w:val="en-US" w:eastAsia="zh-CN"/>
        </w:rPr>
        <w:t xml:space="preserve">For the case of groupcast option 1 (NACK-only based SL feedback), the SL Rx UE can only send </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NACK</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 xml:space="preserve"> in the same PSFCH resource when the corresponding PSSCH is not correctly decoded. Then the contention window size adjustment procedure based on HARQ-ACK feedback cannot be used at SL Tx UE side, because only NACK will be received at Tx UE side. In this case, if any NACK is received, the legacy principle of increasing CW for every priority class can be reused. For the case where the SL Tx UE does not receive HARQ-NACK feedback, it is most likely because the sidelink channel conditions between the SL Tx UE and all SL Rx UEs are good. And that all SL Rx UEs are interfered is unlikely happened. Therefore, in case of no </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NACK</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 xml:space="preserve"> is received, reset CW</w:t>
      </w:r>
      <w:r>
        <w:rPr>
          <w:rFonts w:hint="eastAsia"/>
          <w:b w:val="0"/>
          <w:bCs/>
          <w:i w:val="0"/>
          <w:iCs/>
          <w:strike w:val="0"/>
          <w:dstrike w:val="0"/>
          <w:szCs w:val="20"/>
          <w:vertAlign w:val="subscript"/>
          <w:lang w:val="en-US" w:eastAsia="zh-CN"/>
        </w:rPr>
        <w:t>p</w:t>
      </w:r>
      <w:r>
        <w:rPr>
          <w:rFonts w:hint="eastAsia"/>
          <w:b w:val="0"/>
          <w:bCs/>
          <w:i w:val="0"/>
          <w:iCs/>
          <w:strike w:val="0"/>
          <w:dstrike w:val="0"/>
          <w:szCs w:val="20"/>
          <w:lang w:val="en-US" w:eastAsia="zh-CN"/>
        </w:rPr>
        <w:t xml:space="preserve"> to </w:t>
      </w:r>
      <m:oMath>
        <m:r>
          <m:rPr>
            <m:sty m:val="p"/>
          </m:rPr>
          <w:rPr>
            <w:rFonts w:hint="default" w:ascii="Cambria Math" w:hAnsi="Cambria Math" w:cs="Times New Roman"/>
            <w:color w:val="000000"/>
            <w:sz w:val="22"/>
            <w:szCs w:val="22"/>
            <w:lang w:eastAsia="ko-KR"/>
          </w:rPr>
          <m:t>C</m:t>
        </m:r>
        <m:sSub>
          <m:sSubPr>
            <m:ctrlPr>
              <w:rPr>
                <w:rFonts w:hint="default" w:ascii="Cambria Math" w:hAnsi="Cambria Math" w:eastAsia="MS PGothic" w:cs="Times New Roman"/>
                <w:b w:val="0"/>
                <w:bCs/>
                <w:i w:val="0"/>
                <w:iCs/>
                <w:color w:val="000000"/>
                <w:sz w:val="22"/>
                <w:szCs w:val="22"/>
              </w:rPr>
            </m:ctrlPr>
          </m:sSubPr>
          <m:e>
            <m:r>
              <m:rPr>
                <m:sty m:val="p"/>
              </m:rPr>
              <w:rPr>
                <w:rFonts w:hint="default" w:ascii="Cambria Math" w:hAnsi="Cambria Math" w:cs="Times New Roman"/>
                <w:color w:val="000000"/>
                <w:sz w:val="22"/>
                <w:szCs w:val="22"/>
                <w:lang w:eastAsia="ko-KR"/>
              </w:rPr>
              <m:t>W</m:t>
            </m:r>
            <m:ctrlPr>
              <w:rPr>
                <w:rFonts w:hint="default" w:ascii="Cambria Math" w:hAnsi="Cambria Math" w:eastAsia="MS PGothic" w:cs="Times New Roman"/>
                <w:b w:val="0"/>
                <w:bCs/>
                <w:i w:val="0"/>
                <w:iCs/>
                <w:color w:val="000000"/>
                <w:sz w:val="22"/>
                <w:szCs w:val="22"/>
              </w:rPr>
            </m:ctrlPr>
          </m:e>
          <m:sub>
            <m:func>
              <m:funcPr>
                <m:ctrlPr>
                  <w:rPr>
                    <w:rFonts w:hint="default" w:ascii="Cambria Math" w:hAnsi="Cambria Math" w:eastAsia="MS PGothic" w:cs="Times New Roman"/>
                    <w:b w:val="0"/>
                    <w:bCs/>
                    <w:i w:val="0"/>
                    <w:iCs/>
                    <w:color w:val="000000"/>
                    <w:sz w:val="22"/>
                    <w:szCs w:val="22"/>
                  </w:rPr>
                </m:ctrlPr>
              </m:funcPr>
              <m:fName>
                <m:r>
                  <m:rPr>
                    <m:sty m:val="p"/>
                  </m:rPr>
                  <w:rPr>
                    <w:rFonts w:hint="default" w:ascii="Cambria Math" w:hAnsi="Cambria Math" w:cs="Times New Roman"/>
                    <w:color w:val="000000"/>
                    <w:sz w:val="22"/>
                    <w:szCs w:val="22"/>
                    <w:lang w:eastAsia="ko-KR"/>
                  </w:rPr>
                  <m:t>min,</m:t>
                </m:r>
                <m:ctrlPr>
                  <w:rPr>
                    <w:rFonts w:hint="default" w:ascii="Cambria Math" w:hAnsi="Cambria Math" w:eastAsia="MS PGothic" w:cs="Times New Roman"/>
                    <w:b w:val="0"/>
                    <w:bCs/>
                    <w:i w:val="0"/>
                    <w:iCs/>
                    <w:color w:val="000000"/>
                    <w:sz w:val="22"/>
                    <w:szCs w:val="22"/>
                  </w:rPr>
                </m:ctrlPr>
              </m:fName>
              <m:e>
                <m:r>
                  <m:rPr>
                    <m:sty m:val="p"/>
                  </m:rPr>
                  <w:rPr>
                    <w:rFonts w:hint="default" w:ascii="Cambria Math" w:hAnsi="Cambria Math" w:cs="Times New Roman"/>
                    <w:color w:val="000000"/>
                    <w:sz w:val="22"/>
                    <w:szCs w:val="22"/>
                    <w:lang w:eastAsia="ko-KR"/>
                  </w:rPr>
                  <m:t>p</m:t>
                </m:r>
                <m:ctrlPr>
                  <w:rPr>
                    <w:rFonts w:hint="default" w:ascii="Cambria Math" w:hAnsi="Cambria Math" w:eastAsia="MS PGothic" w:cs="Times New Roman"/>
                    <w:b w:val="0"/>
                    <w:bCs/>
                    <w:i w:val="0"/>
                    <w:iCs/>
                    <w:color w:val="000000"/>
                    <w:sz w:val="22"/>
                    <w:szCs w:val="22"/>
                  </w:rPr>
                </m:ctrlPr>
              </m:e>
            </m:func>
            <m:ctrlPr>
              <w:rPr>
                <w:rFonts w:hint="default" w:ascii="Cambria Math" w:hAnsi="Cambria Math" w:eastAsia="MS PGothic" w:cs="Times New Roman"/>
                <w:b w:val="0"/>
                <w:bCs/>
                <w:i w:val="0"/>
                <w:iCs/>
                <w:color w:val="000000"/>
                <w:sz w:val="22"/>
                <w:szCs w:val="22"/>
              </w:rPr>
            </m:ctrlPr>
          </m:sub>
        </m:sSub>
      </m:oMath>
      <w:r>
        <w:rPr>
          <w:rFonts w:hint="eastAsia"/>
          <w:b w:val="0"/>
          <w:bCs/>
          <w:i w:val="0"/>
          <w:iCs/>
          <w:strike w:val="0"/>
          <w:dstrike w:val="0"/>
          <w:szCs w:val="20"/>
          <w:lang w:val="en-US" w:eastAsia="zh-CN"/>
        </w:rPr>
        <w:t xml:space="preserve">. </w:t>
      </w:r>
    </w:p>
    <w:p>
      <w:pPr>
        <w:pStyle w:val="55"/>
        <w:numPr>
          <w:ilvl w:val="-1"/>
          <w:numId w:val="0"/>
        </w:numPr>
        <w:autoSpaceDE w:val="0"/>
        <w:autoSpaceDN w:val="0"/>
        <w:adjustRightInd/>
        <w:snapToGrid/>
        <w:spacing w:after="0"/>
        <w:ind w:left="0" w:leftChars="0" w:firstLine="0" w:firstLineChars="0"/>
        <w:jc w:val="both"/>
        <w:rPr>
          <w:rFonts w:ascii="Times New Roman" w:hAnsi="Times New Roman" w:eastAsia="Batang" w:cs="Times New Roman"/>
          <w:b/>
          <w:bCs/>
          <w:i/>
          <w:iCs/>
          <w:color w:val="000000"/>
          <w:sz w:val="22"/>
          <w:szCs w:val="22"/>
          <w:lang w:val="en-GB" w:eastAsia="ko-KR"/>
        </w:rPr>
      </w:pPr>
      <w:r>
        <w:rPr>
          <w:rFonts w:hint="eastAsia"/>
          <w:b/>
          <w:i/>
          <w:iCs w:val="0"/>
          <w:strike w:val="0"/>
          <w:dstrike w:val="0"/>
          <w:szCs w:val="20"/>
          <w:lang w:val="en-US" w:eastAsia="zh-CN"/>
        </w:rPr>
        <w:t xml:space="preserve">Proposal 7: </w:t>
      </w:r>
      <w:r>
        <w:rPr>
          <w:rFonts w:ascii="Times New Roman" w:hAnsi="Times New Roman" w:eastAsia="Batang" w:cs="Times New Roman"/>
          <w:b/>
          <w:bCs/>
          <w:i/>
          <w:iCs/>
          <w:color w:val="000000"/>
          <w:sz w:val="22"/>
          <w:szCs w:val="22"/>
          <w:lang w:val="en-AU" w:eastAsia="ko-KR"/>
        </w:rPr>
        <w:t xml:space="preserve">If </w:t>
      </w:r>
      <w:r>
        <w:rPr>
          <w:rFonts w:ascii="Times New Roman" w:hAnsi="Times New Roman" w:eastAsia="Batang" w:cs="Times New Roman"/>
          <w:b/>
          <w:bCs/>
          <w:i/>
          <w:iCs/>
          <w:color w:val="000000"/>
          <w:sz w:val="22"/>
          <w:szCs w:val="22"/>
          <w:lang w:val="en-GB" w:eastAsia="zh-CN"/>
        </w:rPr>
        <w:t>‘</w:t>
      </w:r>
      <w:r>
        <w:rPr>
          <w:rFonts w:ascii="Times New Roman" w:hAnsi="Times New Roman" w:eastAsia="Batang" w:cs="Times New Roman"/>
          <w:b/>
          <w:bCs/>
          <w:i/>
          <w:iCs/>
          <w:color w:val="000000"/>
          <w:sz w:val="22"/>
          <w:szCs w:val="22"/>
          <w:lang w:val="en-AU" w:eastAsia="ko-KR"/>
        </w:rPr>
        <w:t>NACK</w:t>
      </w:r>
      <w:r>
        <w:rPr>
          <w:rFonts w:ascii="Times New Roman" w:hAnsi="Times New Roman" w:eastAsia="Batang" w:cs="Times New Roman"/>
          <w:b/>
          <w:bCs/>
          <w:i/>
          <w:iCs/>
          <w:color w:val="000000"/>
          <w:sz w:val="22"/>
          <w:szCs w:val="22"/>
          <w:lang w:val="en-GB" w:eastAsia="zh-CN"/>
        </w:rPr>
        <w:t xml:space="preserve">’ </w:t>
      </w:r>
      <w:r>
        <w:rPr>
          <w:rFonts w:ascii="Times New Roman" w:hAnsi="Times New Roman" w:eastAsia="Batang" w:cs="Times New Roman"/>
          <w:b/>
          <w:bCs/>
          <w:i/>
          <w:iCs/>
          <w:color w:val="000000"/>
          <w:sz w:val="22"/>
          <w:szCs w:val="22"/>
          <w:lang w:val="en-AU" w:eastAsia="ko-KR"/>
        </w:rPr>
        <w:t xml:space="preserve">is received, </w:t>
      </w:r>
      <w:r>
        <w:rPr>
          <w:rFonts w:ascii="Times New Roman" w:hAnsi="Times New Roman" w:eastAsia="Batang" w:cs="Times New Roman"/>
          <w:b/>
          <w:bCs/>
          <w:i/>
          <w:iCs/>
          <w:color w:val="000000"/>
          <w:sz w:val="22"/>
          <w:szCs w:val="22"/>
          <w:lang w:val="en-GB" w:eastAsia="ko-KR"/>
        </w:rPr>
        <w:t xml:space="preserve">increase </w:t>
      </w:r>
      <m:oMath>
        <m:r>
          <m:rPr>
            <m:sty m:val="bi"/>
          </m:rPr>
          <w:rPr>
            <w:rFonts w:hint="default" w:ascii="Cambria Math" w:hAnsi="Cambria Math" w:cs="Times New Roman"/>
            <w:color w:val="000000"/>
            <w:sz w:val="22"/>
            <w:szCs w:val="22"/>
            <w:lang w:eastAsia="ko-KR"/>
          </w:rPr>
          <m:t>C</m:t>
        </m:r>
        <m:sSub>
          <m:sSubPr>
            <m:ctrlPr>
              <w:rPr>
                <w:rFonts w:hint="default" w:ascii="Cambria Math" w:hAnsi="Cambria Math" w:eastAsia="MS PGothic" w:cs="Times New Roman"/>
                <w:b/>
                <w:bCs/>
                <w:i/>
                <w:iCs/>
                <w:color w:val="000000"/>
                <w:sz w:val="22"/>
                <w:szCs w:val="22"/>
              </w:rPr>
            </m:ctrlPr>
          </m:sSubPr>
          <m:e>
            <m:r>
              <m:rPr>
                <m:sty m:val="bi"/>
              </m:rPr>
              <w:rPr>
                <w:rFonts w:hint="default" w:ascii="Cambria Math" w:hAnsi="Cambria Math" w:cs="Times New Roman"/>
                <w:color w:val="000000"/>
                <w:sz w:val="22"/>
                <w:szCs w:val="22"/>
                <w:lang w:eastAsia="ko-KR"/>
              </w:rPr>
              <m:t>W</m:t>
            </m:r>
            <m:ctrlPr>
              <w:rPr>
                <w:rFonts w:hint="default" w:ascii="Cambria Math" w:hAnsi="Cambria Math" w:eastAsia="MS PGothic" w:cs="Times New Roman"/>
                <w:b/>
                <w:bCs/>
                <w:i/>
                <w:iCs/>
                <w:color w:val="000000"/>
                <w:sz w:val="22"/>
                <w:szCs w:val="22"/>
              </w:rPr>
            </m:ctrlPr>
          </m:e>
          <m:sub>
            <m:r>
              <m:rPr>
                <m:sty m:val="bi"/>
              </m:rPr>
              <w:rPr>
                <w:rFonts w:hint="default" w:ascii="Cambria Math" w:hAnsi="Cambria Math" w:cs="Times New Roman"/>
                <w:color w:val="000000"/>
                <w:sz w:val="22"/>
                <w:szCs w:val="22"/>
                <w:lang w:eastAsia="ko-KR"/>
              </w:rPr>
              <m:t>p</m:t>
            </m:r>
            <m:ctrlPr>
              <w:rPr>
                <w:rFonts w:hint="default"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rPr>
        <w:t xml:space="preserve"> for every priority class </w:t>
      </w:r>
      <m:oMath>
        <m:r>
          <m:rPr>
            <m:sty m:val="bi"/>
          </m:rPr>
          <w:rPr>
            <w:rFonts w:ascii="Cambria Math" w:hAnsi="Cambria Math" w:cs="Times New Roman"/>
            <w:color w:val="000000"/>
            <w:sz w:val="22"/>
            <w:szCs w:val="22"/>
            <w:lang w:eastAsia="ko-KR"/>
          </w:rPr>
          <m:t>p</m:t>
        </m:r>
        <m:r>
          <m:rPr>
            <m:sty m:val="bi"/>
          </m:rPr>
          <w:rPr>
            <w:rFonts w:ascii="Cambria Math" w:hAnsi="Cambria Math" w:cs="Times New Roman"/>
            <w:color w:val="000000"/>
            <w:sz w:val="22"/>
            <w:szCs w:val="22"/>
          </w:rPr>
          <m:t>∈</m:t>
        </m:r>
        <m:d>
          <m:dPr>
            <m:begChr m:val="{"/>
            <m:endChr m:val="}"/>
            <m:ctrlPr>
              <w:rPr>
                <w:rFonts w:ascii="Cambria Math" w:hAnsi="Cambria Math" w:eastAsia="MS PGothic" w:cs="Times New Roman"/>
                <w:b/>
                <w:bCs/>
                <w:i/>
                <w:iCs/>
                <w:color w:val="000000"/>
                <w:sz w:val="22"/>
                <w:szCs w:val="22"/>
              </w:rPr>
            </m:ctrlPr>
          </m:dPr>
          <m:e>
            <m:r>
              <m:rPr>
                <m:sty m:val="bi"/>
              </m:rPr>
              <w:rPr>
                <w:rFonts w:ascii="Cambria Math" w:hAnsi="Cambria Math" w:cs="Times New Roman"/>
                <w:color w:val="000000"/>
                <w:sz w:val="22"/>
                <w:szCs w:val="22"/>
                <w:lang w:eastAsia="ko-KR"/>
              </w:rPr>
              <m:t>1,2,3,4</m:t>
            </m:r>
            <m:ctrlPr>
              <w:rPr>
                <w:rFonts w:ascii="Cambria Math" w:hAnsi="Cambria Math" w:eastAsia="MS PGothic" w:cs="Times New Roman"/>
                <w:b/>
                <w:bCs/>
                <w:i/>
                <w:iCs/>
                <w:color w:val="000000"/>
                <w:sz w:val="22"/>
                <w:szCs w:val="22"/>
              </w:rPr>
            </m:ctrlPr>
          </m:e>
        </m:d>
      </m:oMath>
      <w:r>
        <w:rPr>
          <w:rFonts w:ascii="Times New Roman" w:hAnsi="Times New Roman" w:eastAsia="Batang" w:cs="Times New Roman"/>
          <w:b/>
          <w:bCs/>
          <w:i/>
          <w:iCs/>
          <w:color w:val="000000"/>
          <w:sz w:val="22"/>
          <w:szCs w:val="22"/>
          <w:lang w:val="en-GB" w:eastAsia="ko-KR"/>
        </w:rPr>
        <w:t xml:space="preserve"> to the next higher allowed value.</w:t>
      </w:r>
    </w:p>
    <w:p>
      <w:pPr>
        <w:numPr>
          <w:ilvl w:val="0"/>
          <w:numId w:val="13"/>
        </w:numPr>
        <w:autoSpaceDE w:val="0"/>
        <w:autoSpaceDN w:val="0"/>
        <w:ind w:left="720" w:leftChars="0" w:hanging="360"/>
        <w:jc w:val="both"/>
        <w:rPr>
          <w:rFonts w:ascii="Times New Roman" w:hAnsi="Times New Roman" w:eastAsia="Batang" w:cs="Times New Roman"/>
          <w:b/>
          <w:bCs/>
          <w:i/>
          <w:iCs/>
          <w:color w:val="000000"/>
          <w:sz w:val="22"/>
          <w:szCs w:val="22"/>
          <w:lang w:val="en-GB" w:eastAsia="ko-KR" w:bidi="ar-SA"/>
        </w:rPr>
      </w:pPr>
      <w:r>
        <w:rPr>
          <w:rFonts w:ascii="Times New Roman" w:hAnsi="Times New Roman" w:eastAsia="Batang" w:cs="Times New Roman"/>
          <w:b/>
          <w:bCs/>
          <w:i/>
          <w:iCs/>
          <w:color w:val="000000"/>
          <w:sz w:val="22"/>
          <w:szCs w:val="22"/>
          <w:lang w:val="en-GB" w:eastAsia="ko-KR" w:bidi="ar-SA"/>
        </w:rPr>
        <w:t xml:space="preserve">When </w:t>
      </w:r>
      <w:r>
        <w:rPr>
          <w:rFonts w:hint="eastAsia" w:ascii="Times New Roman" w:hAnsi="Times New Roman" w:eastAsia="宋体" w:cs="Times New Roman"/>
          <w:b/>
          <w:bCs/>
          <w:i/>
          <w:iCs/>
          <w:color w:val="000000"/>
          <w:sz w:val="22"/>
          <w:szCs w:val="22"/>
          <w:lang w:val="en-US" w:eastAsia="zh-CN" w:bidi="ar-SA"/>
        </w:rPr>
        <w:t>no</w:t>
      </w:r>
      <w:r>
        <w:rPr>
          <w:rFonts w:ascii="Times New Roman" w:hAnsi="Times New Roman" w:eastAsia="Batang" w:cs="Times New Roman"/>
          <w:b/>
          <w:bCs/>
          <w:i/>
          <w:iCs/>
          <w:color w:val="000000"/>
          <w:sz w:val="22"/>
          <w:szCs w:val="22"/>
          <w:lang w:val="en-GB" w:eastAsia="ko-KR" w:bidi="ar-SA"/>
        </w:rPr>
        <w:t xml:space="preserve"> </w:t>
      </w:r>
      <w:r>
        <w:rPr>
          <w:rFonts w:ascii="Times New Roman" w:hAnsi="Times New Roman" w:eastAsia="Batang" w:cs="Times New Roman"/>
          <w:b/>
          <w:bCs/>
          <w:i/>
          <w:iCs/>
          <w:color w:val="000000"/>
          <w:sz w:val="22"/>
          <w:szCs w:val="22"/>
          <w:lang w:val="en-GB" w:eastAsia="zh-CN" w:bidi="ar-SA"/>
        </w:rPr>
        <w:t>‘</w:t>
      </w:r>
      <w:r>
        <w:rPr>
          <w:rFonts w:ascii="Times New Roman" w:hAnsi="Times New Roman" w:eastAsia="Batang" w:cs="Times New Roman"/>
          <w:b/>
          <w:bCs/>
          <w:i/>
          <w:iCs/>
          <w:color w:val="000000"/>
          <w:sz w:val="22"/>
          <w:szCs w:val="22"/>
          <w:lang w:val="en-GB" w:eastAsia="ko-KR" w:bidi="ar-SA"/>
        </w:rPr>
        <w:t>NACK</w:t>
      </w:r>
      <w:r>
        <w:rPr>
          <w:rFonts w:ascii="Times New Roman" w:hAnsi="Times New Roman" w:eastAsia="Batang" w:cs="Times New Roman"/>
          <w:b/>
          <w:bCs/>
          <w:i/>
          <w:iCs/>
          <w:color w:val="000000"/>
          <w:sz w:val="22"/>
          <w:szCs w:val="22"/>
          <w:lang w:val="en-GB" w:eastAsia="zh-CN" w:bidi="ar-SA"/>
        </w:rPr>
        <w:t>’</w:t>
      </w:r>
      <w:r>
        <w:rPr>
          <w:rFonts w:ascii="Times New Roman" w:hAnsi="Times New Roman" w:eastAsia="Batang" w:cs="Times New Roman"/>
          <w:b/>
          <w:bCs/>
          <w:i/>
          <w:iCs/>
          <w:color w:val="000000"/>
          <w:sz w:val="22"/>
          <w:szCs w:val="22"/>
          <w:lang w:val="en-AU" w:eastAsia="ko-KR" w:bidi="ar-SA"/>
        </w:rPr>
        <w:t xml:space="preserve"> </w:t>
      </w:r>
      <w:r>
        <w:rPr>
          <w:rFonts w:ascii="Times New Roman" w:hAnsi="Times New Roman" w:eastAsia="Batang" w:cs="Times New Roman"/>
          <w:b/>
          <w:bCs/>
          <w:i/>
          <w:iCs/>
          <w:color w:val="000000"/>
          <w:sz w:val="22"/>
          <w:szCs w:val="22"/>
          <w:lang w:val="en-GB" w:eastAsia="ko-KR" w:bidi="ar-SA"/>
        </w:rPr>
        <w:t xml:space="preserve">is received </w:t>
      </w:r>
      <w:r>
        <w:rPr>
          <w:rFonts w:ascii="Times New Roman" w:hAnsi="Times New Roman" w:eastAsia="Batang" w:cs="Times New Roman"/>
          <w:b/>
          <w:bCs/>
          <w:i/>
          <w:iCs/>
          <w:color w:val="000000"/>
          <w:sz w:val="22"/>
          <w:szCs w:val="22"/>
          <w:lang w:val="en-AU" w:eastAsia="zh-CN" w:bidi="ar-SA"/>
        </w:rPr>
        <w:t xml:space="preserve">related to any transmissions within the latest </w:t>
      </w:r>
      <w:r>
        <w:rPr>
          <w:rFonts w:ascii="Times New Roman" w:hAnsi="Times New Roman" w:eastAsia="Batang" w:cs="Times New Roman"/>
          <w:b/>
          <w:bCs/>
          <w:i/>
          <w:iCs/>
          <w:color w:val="000000"/>
          <w:sz w:val="22"/>
          <w:szCs w:val="22"/>
          <w:lang w:val="en-GB" w:eastAsia="zh-CN" w:bidi="ar-SA"/>
        </w:rPr>
        <w:t>SL reference duration</w:t>
      </w:r>
      <w:r>
        <w:rPr>
          <w:rFonts w:ascii="Times New Roman" w:hAnsi="Times New Roman" w:eastAsia="Batang" w:cs="Times New Roman"/>
          <w:b/>
          <w:bCs/>
          <w:i/>
          <w:iCs/>
          <w:color w:val="000000"/>
          <w:sz w:val="22"/>
          <w:szCs w:val="22"/>
          <w:lang w:val="en-GB" w:eastAsia="ko-KR" w:bidi="ar-SA"/>
        </w:rPr>
        <w:t>,</w:t>
      </w:r>
    </w:p>
    <w:p>
      <w:pPr>
        <w:numPr>
          <w:ilvl w:val="1"/>
          <w:numId w:val="13"/>
        </w:numPr>
        <w:autoSpaceDE w:val="0"/>
        <w:autoSpaceDN w:val="0"/>
        <w:ind w:left="1440" w:leftChars="0" w:hanging="360"/>
        <w:jc w:val="both"/>
        <w:rPr>
          <w:rFonts w:ascii="Times New Roman" w:hAnsi="Times New Roman" w:eastAsia="Batang" w:cs="Times New Roman"/>
          <w:b/>
          <w:bCs/>
          <w:i/>
          <w:iCs/>
          <w:color w:val="000000"/>
          <w:sz w:val="22"/>
          <w:szCs w:val="22"/>
          <w:lang w:val="en-GB" w:eastAsia="ko-KR" w:bidi="ar-SA"/>
        </w:rPr>
      </w:pPr>
      <m:oMath>
        <m:r>
          <m:rPr>
            <m:sty m:val="bi"/>
          </m:rPr>
          <w:rPr>
            <w:rFonts w:hint="default" w:ascii="Cambria Math" w:hAnsi="Cambria Math" w:cs="Times New Roman"/>
            <w:color w:val="000000"/>
            <w:sz w:val="22"/>
            <w:szCs w:val="22"/>
            <w:lang w:eastAsia="ko-KR"/>
          </w:rPr>
          <m:t>C</m:t>
        </m:r>
        <m:sSub>
          <m:sSubPr>
            <m:ctrlPr>
              <w:rPr>
                <w:rFonts w:hint="default" w:ascii="Cambria Math" w:hAnsi="Cambria Math" w:eastAsia="MS PGothic" w:cs="Times New Roman"/>
                <w:b/>
                <w:bCs/>
                <w:i/>
                <w:iCs/>
                <w:color w:val="000000"/>
                <w:sz w:val="22"/>
                <w:szCs w:val="22"/>
              </w:rPr>
            </m:ctrlPr>
          </m:sSubPr>
          <m:e>
            <m:r>
              <m:rPr>
                <m:sty m:val="bi"/>
              </m:rPr>
              <w:rPr>
                <w:rFonts w:hint="default" w:ascii="Cambria Math" w:hAnsi="Cambria Math" w:cs="Times New Roman"/>
                <w:color w:val="000000"/>
                <w:sz w:val="22"/>
                <w:szCs w:val="22"/>
                <w:lang w:eastAsia="ko-KR"/>
              </w:rPr>
              <m:t>W</m:t>
            </m:r>
            <m:ctrlPr>
              <w:rPr>
                <w:rFonts w:hint="default" w:ascii="Cambria Math" w:hAnsi="Cambria Math" w:eastAsia="MS PGothic" w:cs="Times New Roman"/>
                <w:b/>
                <w:bCs/>
                <w:i/>
                <w:iCs/>
                <w:color w:val="000000"/>
                <w:sz w:val="22"/>
                <w:szCs w:val="22"/>
              </w:rPr>
            </m:ctrlPr>
          </m:e>
          <m:sub>
            <m:r>
              <m:rPr>
                <m:sty m:val="bi"/>
              </m:rPr>
              <w:rPr>
                <w:rFonts w:hint="default" w:ascii="Cambria Math" w:hAnsi="Cambria Math" w:cs="Times New Roman"/>
                <w:color w:val="000000"/>
                <w:sz w:val="22"/>
                <w:szCs w:val="22"/>
                <w:lang w:eastAsia="ko-KR"/>
              </w:rPr>
              <m:t>p</m:t>
            </m:r>
            <m:ctrlPr>
              <w:rPr>
                <w:rFonts w:hint="default"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bidi="ar-SA"/>
        </w:rPr>
        <w:t xml:space="preserve"> is reset to </w:t>
      </w:r>
      <m:oMath>
        <m:r>
          <m:rPr>
            <m:sty m:val="bi"/>
          </m:rPr>
          <w:rPr>
            <w:rFonts w:hint="default" w:ascii="Cambria Math" w:hAnsi="Cambria Math" w:cs="Times New Roman"/>
            <w:color w:val="000000"/>
            <w:sz w:val="22"/>
            <w:szCs w:val="22"/>
            <w:lang w:eastAsia="ko-KR"/>
          </w:rPr>
          <m:t>C</m:t>
        </m:r>
        <m:sSub>
          <m:sSubPr>
            <m:ctrlPr>
              <w:rPr>
                <w:rFonts w:hint="default" w:ascii="Cambria Math" w:hAnsi="Cambria Math" w:eastAsia="MS PGothic" w:cs="Times New Roman"/>
                <w:b/>
                <w:bCs/>
                <w:i/>
                <w:iCs/>
                <w:color w:val="000000"/>
                <w:sz w:val="22"/>
                <w:szCs w:val="22"/>
              </w:rPr>
            </m:ctrlPr>
          </m:sSubPr>
          <m:e>
            <m:r>
              <m:rPr>
                <m:sty m:val="bi"/>
              </m:rPr>
              <w:rPr>
                <w:rFonts w:hint="default" w:ascii="Cambria Math" w:hAnsi="Cambria Math" w:cs="Times New Roman"/>
                <w:color w:val="000000"/>
                <w:sz w:val="22"/>
                <w:szCs w:val="22"/>
                <w:lang w:eastAsia="ko-KR"/>
              </w:rPr>
              <m:t>W</m:t>
            </m:r>
            <m:ctrlPr>
              <w:rPr>
                <w:rFonts w:hint="default" w:ascii="Cambria Math" w:hAnsi="Cambria Math" w:eastAsia="MS PGothic" w:cs="Times New Roman"/>
                <w:b/>
                <w:bCs/>
                <w:i/>
                <w:iCs/>
                <w:color w:val="000000"/>
                <w:sz w:val="22"/>
                <w:szCs w:val="22"/>
              </w:rPr>
            </m:ctrlPr>
          </m:e>
          <m:sub>
            <m:func>
              <m:funcPr>
                <m:ctrlPr>
                  <w:rPr>
                    <w:rFonts w:hint="default" w:ascii="Cambria Math" w:hAnsi="Cambria Math" w:eastAsia="MS PGothic" w:cs="Times New Roman"/>
                    <w:b/>
                    <w:bCs/>
                    <w:i/>
                    <w:iCs/>
                    <w:color w:val="000000"/>
                    <w:sz w:val="22"/>
                    <w:szCs w:val="22"/>
                  </w:rPr>
                </m:ctrlPr>
              </m:funcPr>
              <m:fName>
                <m:r>
                  <m:rPr>
                    <m:sty m:val="bi"/>
                  </m:rPr>
                  <w:rPr>
                    <w:rFonts w:hint="default" w:ascii="Cambria Math" w:hAnsi="Cambria Math" w:cs="Times New Roman"/>
                    <w:color w:val="000000"/>
                    <w:sz w:val="22"/>
                    <w:szCs w:val="22"/>
                    <w:lang w:eastAsia="ko-KR"/>
                  </w:rPr>
                  <m:t>min,</m:t>
                </m:r>
                <m:ctrlPr>
                  <w:rPr>
                    <w:rFonts w:hint="default" w:ascii="Cambria Math" w:hAnsi="Cambria Math" w:eastAsia="MS PGothic" w:cs="Times New Roman"/>
                    <w:b/>
                    <w:bCs/>
                    <w:i/>
                    <w:iCs/>
                    <w:color w:val="000000"/>
                    <w:sz w:val="22"/>
                    <w:szCs w:val="22"/>
                  </w:rPr>
                </m:ctrlPr>
              </m:fName>
              <m:e>
                <m:r>
                  <m:rPr>
                    <m:sty m:val="bi"/>
                  </m:rPr>
                  <w:rPr>
                    <w:rFonts w:hint="default" w:ascii="Cambria Math" w:hAnsi="Cambria Math" w:cs="Times New Roman"/>
                    <w:color w:val="000000"/>
                    <w:sz w:val="22"/>
                    <w:szCs w:val="22"/>
                    <w:lang w:eastAsia="ko-KR"/>
                  </w:rPr>
                  <m:t>p</m:t>
                </m:r>
                <m:ctrlPr>
                  <w:rPr>
                    <w:rFonts w:hint="default" w:ascii="Cambria Math" w:hAnsi="Cambria Math" w:eastAsia="MS PGothic" w:cs="Times New Roman"/>
                    <w:b/>
                    <w:bCs/>
                    <w:i/>
                    <w:iCs/>
                    <w:color w:val="000000"/>
                    <w:sz w:val="22"/>
                    <w:szCs w:val="22"/>
                  </w:rPr>
                </m:ctrlPr>
              </m:e>
            </m:func>
            <m:ctrlPr>
              <w:rPr>
                <w:rFonts w:hint="default"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bidi="ar-SA"/>
        </w:rPr>
        <w:t xml:space="preserve"> for every priority class </w:t>
      </w:r>
      <m:oMath>
        <m:r>
          <m:rPr>
            <m:sty m:val="bi"/>
          </m:rPr>
          <w:rPr>
            <w:rFonts w:ascii="Cambria Math" w:hAnsi="Cambria Math" w:cs="Times New Roman"/>
            <w:color w:val="000000"/>
            <w:sz w:val="22"/>
            <w:szCs w:val="22"/>
            <w:lang w:eastAsia="ko-KR"/>
          </w:rPr>
          <m:t>p</m:t>
        </m:r>
        <m:r>
          <m:rPr>
            <m:sty m:val="bi"/>
          </m:rPr>
          <w:rPr>
            <w:rFonts w:ascii="Cambria Math" w:hAnsi="Cambria Math" w:cs="Times New Roman"/>
            <w:color w:val="000000"/>
            <w:sz w:val="22"/>
            <w:szCs w:val="22"/>
          </w:rPr>
          <m:t>∈</m:t>
        </m:r>
        <m:d>
          <m:dPr>
            <m:begChr m:val="{"/>
            <m:endChr m:val="}"/>
            <m:ctrlPr>
              <w:rPr>
                <w:rFonts w:ascii="Cambria Math" w:hAnsi="Cambria Math" w:eastAsia="MS PGothic" w:cs="Times New Roman"/>
                <w:b/>
                <w:bCs/>
                <w:i/>
                <w:iCs/>
                <w:color w:val="000000"/>
                <w:sz w:val="22"/>
                <w:szCs w:val="22"/>
              </w:rPr>
            </m:ctrlPr>
          </m:dPr>
          <m:e>
            <m:r>
              <m:rPr>
                <m:sty m:val="bi"/>
              </m:rPr>
              <w:rPr>
                <w:rFonts w:ascii="Cambria Math" w:hAnsi="Cambria Math" w:cs="Times New Roman"/>
                <w:color w:val="000000"/>
                <w:sz w:val="22"/>
                <w:szCs w:val="22"/>
                <w:lang w:eastAsia="ko-KR"/>
              </w:rPr>
              <m:t>1,2,3,4</m:t>
            </m:r>
            <m:ctrlPr>
              <w:rPr>
                <w:rFonts w:ascii="Cambria Math" w:hAnsi="Cambria Math" w:eastAsia="MS PGothic" w:cs="Times New Roman"/>
                <w:b/>
                <w:bCs/>
                <w:i/>
                <w:iCs/>
                <w:color w:val="000000"/>
                <w:sz w:val="22"/>
                <w:szCs w:val="22"/>
              </w:rPr>
            </m:ctrlPr>
          </m:e>
        </m:d>
      </m:oMath>
      <w:r>
        <w:rPr>
          <w:rFonts w:ascii="Times New Roman" w:hAnsi="Times New Roman" w:eastAsia="Batang" w:cs="Times New Roman"/>
          <w:b/>
          <w:bCs/>
          <w:i/>
          <w:iCs/>
          <w:color w:val="000000"/>
          <w:sz w:val="22"/>
          <w:szCs w:val="22"/>
          <w:lang w:val="en-GB" w:eastAsia="ko-KR" w:bidi="ar-SA"/>
        </w:rPr>
        <w:t>.</w:t>
      </w:r>
    </w:p>
    <w:p>
      <w:pPr>
        <w:rPr>
          <w:rFonts w:hint="default"/>
          <w:b/>
          <w:bCs/>
          <w:i/>
          <w:iCs/>
          <w:color w:val="000000"/>
          <w:szCs w:val="20"/>
          <w:lang w:val="en-US" w:eastAsia="zh-CN"/>
        </w:rPr>
      </w:pPr>
    </w:p>
    <w:p>
      <w:pPr>
        <w:pStyle w:val="3"/>
        <w:bidi w:val="0"/>
        <w:ind w:left="431" w:leftChars="0" w:hanging="431" w:firstLineChars="0"/>
        <w:rPr>
          <w:rFonts w:hint="default"/>
          <w:lang w:val="en-US" w:eastAsia="zh-CN"/>
        </w:rPr>
      </w:pPr>
      <w:r>
        <w:rPr>
          <w:rFonts w:hint="eastAsia"/>
          <w:lang w:val="en-US" w:eastAsia="zh-CN"/>
        </w:rPr>
        <w:t>CP extension</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lang w:val="en-US" w:eastAsia="zh-CN"/>
        </w:rPr>
        <w:t xml:space="preserve">It can be found that in a sidelink slot, there is a guard symbol at the end of the PSSCH channel or PSFCH channel. And for 15kHz/30kHz SCS, the guard symbol can be 70.3us/35.2us respectively, which is greater than 25us. In unlicensed spectrum, when the gap is greater than 25us, the next transmission will need to use a </w:t>
      </w:r>
      <w:r>
        <w:rPr>
          <w:rFonts w:hint="eastAsia"/>
          <w:highlight w:val="none"/>
          <w:lang w:val="en-US" w:eastAsia="zh-CN"/>
        </w:rPr>
        <w:t>T</w:t>
      </w:r>
      <w:r>
        <w:rPr>
          <w:rFonts w:hint="eastAsia"/>
          <w:lang w:val="en-US" w:eastAsia="zh-CN"/>
        </w:rPr>
        <w:t xml:space="preserve">ype 1 channel access procedure, which increases the probability of losing the channel. In order to use the </w:t>
      </w:r>
      <w:r>
        <w:rPr>
          <w:rFonts w:hint="eastAsia"/>
          <w:highlight w:val="none"/>
          <w:lang w:val="en-US" w:eastAsia="zh-CN"/>
        </w:rPr>
        <w:t>T</w:t>
      </w:r>
      <w:r>
        <w:rPr>
          <w:rFonts w:hint="eastAsia"/>
          <w:lang w:val="en-US" w:eastAsia="zh-CN"/>
        </w:rPr>
        <w:t xml:space="preserve">ype 2 channel access procedure, it is necessary to ensure that the gap between two consecutive transmissions is small enough, even less than the duration of a symbol. This can be solved by CP extension that makes the transmission start earlier than the symbol boundary.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lang w:val="en-US" w:eastAsia="zh-CN"/>
        </w:rPr>
        <w:t xml:space="preserve">In NR-U, three types of CPE are introduced for different scenarios, of which, two types of CPE include TA values. For COT sharing, to ensure that the interval between transmission bursts at the COT initiating UE is 16us/25us, the value of timing advance should be considered when calculating CPE. Considering that the COT initiating UE and the responding UE may have different TA values, the TA values of both the COT initiating UE and the responding UE should be considered. </w:t>
      </w:r>
    </w:p>
    <w:p>
      <w:pPr>
        <w:rPr>
          <w:rFonts w:hint="eastAsia"/>
          <w:b/>
          <w:i/>
          <w:iCs w:val="0"/>
          <w:strike w:val="0"/>
          <w:dstrike w:val="0"/>
          <w:szCs w:val="20"/>
          <w:lang w:val="en-US" w:eastAsia="zh-CN"/>
        </w:rPr>
      </w:pPr>
      <w:r>
        <w:rPr>
          <w:rFonts w:hint="eastAsia"/>
          <w:b/>
          <w:i/>
          <w:iCs w:val="0"/>
          <w:strike w:val="0"/>
          <w:dstrike w:val="0"/>
          <w:szCs w:val="20"/>
          <w:lang w:val="en-US" w:eastAsia="zh-CN"/>
        </w:rPr>
        <w:t>Proposal 8: For COT sharing, the TA values of both the COT initiating UE and the responding UE should be considered when calculating CPE.</w:t>
      </w:r>
    </w:p>
    <w:p>
      <w:pPr>
        <w:rPr>
          <w:rFonts w:hint="eastAsia"/>
          <w:b/>
          <w:i/>
          <w:iCs w:val="0"/>
          <w:strike w:val="0"/>
          <w:dstrike w:val="0"/>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i/>
          <w:iCs w:val="0"/>
          <w:strike w:val="0"/>
          <w:dstrike w:val="0"/>
          <w:szCs w:val="20"/>
          <w:lang w:val="en-US" w:eastAsia="zh-CN"/>
        </w:rPr>
      </w:pPr>
      <w:r>
        <w:rPr>
          <w:rFonts w:hint="eastAsia"/>
          <w:lang w:val="en-US" w:eastAsia="zh-CN"/>
        </w:rPr>
        <w:t xml:space="preserve">On the other hand, in case of consecutive SL transmissions, since they come from the same SL Tx UE, the TA value does not need to be considered when calculating the CPE.  </w:t>
      </w:r>
    </w:p>
    <w:p>
      <w:pPr>
        <w:rPr>
          <w:rFonts w:hint="eastAsia"/>
          <w:b/>
          <w:i/>
          <w:iCs w:val="0"/>
          <w:strike w:val="0"/>
          <w:dstrike w:val="0"/>
          <w:szCs w:val="20"/>
          <w:lang w:val="en-US" w:eastAsia="zh-CN"/>
        </w:rPr>
      </w:pPr>
      <w:r>
        <w:rPr>
          <w:rFonts w:hint="eastAsia"/>
          <w:b/>
          <w:i/>
          <w:iCs w:val="0"/>
          <w:strike w:val="0"/>
          <w:dstrike w:val="0"/>
          <w:szCs w:val="20"/>
          <w:lang w:val="en-US" w:eastAsia="zh-CN"/>
        </w:rPr>
        <w:t xml:space="preserve">Proposal 9: In case of consecutive SL transmissions, the TA value does not need to be considered when calculating the CPE.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i w:val="0"/>
          <w:iCs/>
          <w:szCs w:val="20"/>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lang w:val="en-US" w:eastAsia="zh-CN"/>
        </w:rPr>
      </w:pPr>
      <w:r>
        <w:rPr>
          <w:rFonts w:hint="eastAsia"/>
          <w:b w:val="0"/>
          <w:bCs/>
          <w:i w:val="0"/>
          <w:iCs/>
          <w:szCs w:val="20"/>
          <w:lang w:val="en-US" w:eastAsia="zh-CN"/>
        </w:rPr>
        <w:t>In RAN1#112bis-e meeting, the following agreement and working assumption was made</w:t>
      </w:r>
      <w:r>
        <w:rPr>
          <w:rFonts w:hint="eastAsia"/>
          <w:lang w:val="en-US" w:eastAsia="zh-CN"/>
        </w:rPr>
        <w:t xml:space="preserve"> [</w:t>
      </w:r>
      <w:r>
        <w:rPr>
          <w:rFonts w:hint="eastAsia"/>
          <w:highlight w:val="none"/>
          <w:lang w:val="en-US" w:eastAsia="zh-CN"/>
        </w:rPr>
        <w:t>2</w:t>
      </w:r>
      <w:r>
        <w:rPr>
          <w:rFonts w:hint="eastAsia"/>
          <w:lang w:val="en-US" w:eastAsia="zh-CN"/>
        </w:rPr>
        <w:t>]:</w:t>
      </w:r>
    </w:p>
    <w:tbl>
      <w:tblPr>
        <w:tblStyle w:val="30"/>
        <w:tblpPr w:leftFromText="180" w:rightFromText="180" w:vertAnchor="text" w:horzAnchor="page" w:tblpX="1540" w:tblpY="4"/>
        <w:tblOverlap w:val="never"/>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autoSpaceDN/>
              <w:adjustRightInd/>
              <w:snapToGrid/>
              <w:spacing w:before="0" w:beforeAutospacing="0" w:after="0" w:afterAutospacing="0" w:line="259" w:lineRule="auto"/>
              <w:ind w:left="0" w:right="0"/>
              <w:rPr>
                <w:rFonts w:hint="eastAsia" w:ascii="Times New Roman" w:hAnsi="Times New Roman" w:eastAsia="Batang" w:cs="Times New Roman"/>
                <w:b/>
                <w:sz w:val="22"/>
                <w:szCs w:val="22"/>
                <w:lang w:val="en-US" w:eastAsia="zh-CN"/>
              </w:rPr>
            </w:pPr>
            <w:r>
              <w:rPr>
                <w:rFonts w:hint="eastAsia" w:ascii="Times New Roman" w:hAnsi="Times New Roman" w:eastAsia="Batang" w:cs="Times New Roman"/>
                <w:b/>
                <w:sz w:val="22"/>
                <w:szCs w:val="22"/>
                <w:highlight w:val="green"/>
                <w:lang w:val="en-US" w:eastAsia="zh-CN"/>
              </w:rPr>
              <w:t>Agreement</w:t>
            </w:r>
          </w:p>
          <w:p>
            <w:pPr>
              <w:keepNext w:val="0"/>
              <w:keepLines w:val="0"/>
              <w:widowControl w:val="0"/>
              <w:suppressLineNumbers w:val="0"/>
              <w:autoSpaceDE w:val="0"/>
              <w:autoSpaceDN w:val="0"/>
              <w:adjustRightInd/>
              <w:snapToGrid/>
              <w:spacing w:before="0" w:beforeAutospacing="0" w:after="0" w:afterAutospacing="0" w:line="259" w:lineRule="auto"/>
              <w:ind w:left="0" w:right="0"/>
              <w:rPr>
                <w:rFonts w:hint="eastAsia" w:ascii="Times New Roman" w:hAnsi="Times New Roman" w:eastAsia="Batang" w:cs="Times New Roman"/>
                <w:sz w:val="22"/>
                <w:szCs w:val="22"/>
                <w:lang w:val="en-US"/>
              </w:rPr>
            </w:pPr>
            <w:r>
              <w:rPr>
                <w:rFonts w:hint="eastAsia" w:ascii="Times New Roman" w:hAnsi="Times New Roman" w:eastAsia="Batang" w:cs="Times New Roman"/>
                <w:sz w:val="22"/>
                <w:szCs w:val="22"/>
                <w:lang w:val="en-US"/>
              </w:rPr>
              <w:t>For 15 kHz, 30kHz and 60kHz SCSs, a set of CPE starting candidate position(s) for PSCCH/PSSCH is (pre-)configured or pre-defined in the spec (to be down-selected) separately for transmission within COT and transmission outside COT.</w:t>
            </w:r>
          </w:p>
          <w:p>
            <w:pPr>
              <w:keepNext w:val="0"/>
              <w:keepLines w:val="0"/>
              <w:widowControl w:val="0"/>
              <w:numPr>
                <w:ilvl w:val="0"/>
                <w:numId w:val="15"/>
              </w:numPr>
              <w:suppressLineNumbers w:val="0"/>
              <w:autoSpaceDE w:val="0"/>
              <w:autoSpaceDN w:val="0"/>
              <w:spacing w:before="0" w:beforeAutospacing="0" w:after="0" w:afterAutospacing="0" w:line="259" w:lineRule="auto"/>
              <w:ind w:left="72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pPr>
              <w:keepNext w:val="0"/>
              <w:keepLines w:val="0"/>
              <w:widowControl w:val="0"/>
              <w:numPr>
                <w:ilvl w:val="0"/>
                <w:numId w:val="15"/>
              </w:numPr>
              <w:suppressLineNumbers w:val="0"/>
              <w:autoSpaceDE w:val="0"/>
              <w:autoSpaceDN w:val="0"/>
              <w:spacing w:before="0" w:beforeAutospacing="0" w:after="0" w:afterAutospacing="0" w:line="259" w:lineRule="auto"/>
              <w:ind w:left="72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FFS whether the set(s) of CPE starting positions are (pre-)configured/pre-defined per priority</w:t>
            </w:r>
          </w:p>
          <w:p>
            <w:pPr>
              <w:keepNext w:val="0"/>
              <w:keepLines w:val="0"/>
              <w:widowControl w:val="0"/>
              <w:numPr>
                <w:ilvl w:val="0"/>
                <w:numId w:val="15"/>
              </w:numPr>
              <w:suppressLineNumbers w:val="0"/>
              <w:autoSpaceDE w:val="0"/>
              <w:autoSpaceDN w:val="0"/>
              <w:spacing w:before="0" w:beforeAutospacing="0" w:after="0" w:afterAutospacing="0" w:line="259" w:lineRule="auto"/>
              <w:ind w:left="72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FFS values for the (pre-)configured/pre-defined CPE starting candidate position(s) (including a default value) for each set, and whether the default value is the same or different for different sets</w:t>
            </w:r>
          </w:p>
          <w:p>
            <w:pPr>
              <w:pStyle w:val="55"/>
              <w:keepNext w:val="0"/>
              <w:keepLines w:val="0"/>
              <w:widowControl w:val="0"/>
              <w:numPr>
                <w:ilvl w:val="-1"/>
                <w:numId w:val="0"/>
              </w:numPr>
              <w:suppressLineNumbers w:val="0"/>
              <w:spacing w:before="0" w:beforeAutospacing="0" w:after="0" w:afterAutospacing="0" w:line="240" w:lineRule="auto"/>
              <w:ind w:left="0" w:leftChars="0" w:right="0" w:firstLine="0" w:firstLineChars="0"/>
              <w:jc w:val="both"/>
              <w:rPr>
                <w:rFonts w:hint="default"/>
                <w:b/>
                <w:i/>
                <w:iCs w:val="0"/>
                <w:strike w:val="0"/>
                <w:dstrike w:val="0"/>
                <w:szCs w:val="20"/>
                <w:vertAlign w:val="baseline"/>
                <w:lang w:val="en-US" w:eastAsia="zh-CN"/>
              </w:rPr>
            </w:pPr>
          </w:p>
          <w:p>
            <w:pPr>
              <w:keepNext w:val="0"/>
              <w:keepLines w:val="0"/>
              <w:widowControl w:val="0"/>
              <w:suppressLineNumbers w:val="0"/>
              <w:autoSpaceDE w:val="0"/>
              <w:autoSpaceDN w:val="0"/>
              <w:adjustRightInd/>
              <w:snapToGrid/>
              <w:spacing w:before="0" w:beforeAutospacing="0" w:after="0" w:afterAutospacing="0" w:line="259" w:lineRule="auto"/>
              <w:ind w:left="0" w:right="0"/>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darkYellow"/>
                <w:lang w:val="en-GB"/>
              </w:rPr>
              <w:t>Working assumption</w:t>
            </w:r>
            <w:r>
              <w:rPr>
                <w:rFonts w:hint="eastAsia" w:ascii="Times New Roman" w:hAnsi="Times New Roman" w:eastAsia="Batang" w:cs="Times New Roman"/>
                <w:b/>
                <w:bCs/>
                <w:sz w:val="22"/>
                <w:szCs w:val="22"/>
                <w:lang w:val="en-GB"/>
              </w:rPr>
              <w:t xml:space="preserve"> </w:t>
            </w:r>
          </w:p>
          <w:p>
            <w:pPr>
              <w:keepNext w:val="0"/>
              <w:keepLines w:val="0"/>
              <w:widowControl w:val="0"/>
              <w:suppressLineNumbers w:val="0"/>
              <w:autoSpaceDE w:val="0"/>
              <w:autoSpaceDN w:val="0"/>
              <w:adjustRightInd/>
              <w:snapToGrid/>
              <w:spacing w:before="0" w:beforeAutospacing="0" w:after="0" w:afterAutospacing="0" w:line="259" w:lineRule="auto"/>
              <w:ind w:left="0" w:right="0"/>
              <w:rPr>
                <w:rFonts w:hint="eastAsia" w:ascii="Times New Roman" w:hAnsi="Times New Roman" w:eastAsia="Batang" w:cs="Times New Roman"/>
                <w:sz w:val="22"/>
                <w:szCs w:val="22"/>
                <w:lang w:val="en-US"/>
              </w:rPr>
            </w:pPr>
            <w:r>
              <w:rPr>
                <w:rFonts w:hint="eastAsia" w:ascii="Times New Roman" w:hAnsi="Times New Roman" w:eastAsia="Batang" w:cs="Times New Roman"/>
                <w:sz w:val="22"/>
                <w:szCs w:val="22"/>
                <w:lang w:val="en-US"/>
              </w:rPr>
              <w:t>When multiple CPE starting candidate positions are (pre-)configured for PSCCH/PSSCH transmission, for the case of initiating a COT</w:t>
            </w:r>
          </w:p>
          <w:p>
            <w:pPr>
              <w:keepNext w:val="0"/>
              <w:keepLines w:val="0"/>
              <w:widowControl w:val="0"/>
              <w:numPr>
                <w:ilvl w:val="0"/>
                <w:numId w:val="15"/>
              </w:numPr>
              <w:suppressLineNumbers w:val="0"/>
              <w:autoSpaceDE w:val="0"/>
              <w:autoSpaceDN w:val="0"/>
              <w:spacing w:before="0" w:beforeAutospacing="0" w:after="0" w:afterAutospacing="0" w:line="259" w:lineRule="auto"/>
              <w:ind w:left="72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For partial RB set resource allocation, the UE selects a CPE starting position according to one of the followings (to be down-selected) according also to reservation information</w:t>
            </w:r>
          </w:p>
          <w:p>
            <w:pPr>
              <w:keepNext w:val="0"/>
              <w:keepLines w:val="0"/>
              <w:widowControl w:val="0"/>
              <w:numPr>
                <w:ilvl w:val="1"/>
                <w:numId w:val="15"/>
              </w:numPr>
              <w:suppressLineNumbers w:val="0"/>
              <w:autoSpaceDE w:val="0"/>
              <w:autoSpaceDN w:val="0"/>
              <w:spacing w:before="0" w:beforeAutospacing="0" w:after="0" w:afterAutospacing="0" w:line="259" w:lineRule="auto"/>
              <w:ind w:left="144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A (pre-)configured default CPE starting position</w:t>
            </w:r>
          </w:p>
          <w:p>
            <w:pPr>
              <w:keepNext w:val="0"/>
              <w:keepLines w:val="0"/>
              <w:widowControl w:val="0"/>
              <w:numPr>
                <w:ilvl w:val="1"/>
                <w:numId w:val="15"/>
              </w:numPr>
              <w:suppressLineNumbers w:val="0"/>
              <w:autoSpaceDE w:val="0"/>
              <w:autoSpaceDN w:val="0"/>
              <w:spacing w:before="0" w:beforeAutospacing="0" w:after="0" w:afterAutospacing="0" w:line="259" w:lineRule="auto"/>
              <w:ind w:left="144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The highest priority among the detected and the transmitted reservations</w:t>
            </w:r>
          </w:p>
          <w:p>
            <w:pPr>
              <w:keepNext w:val="0"/>
              <w:keepLines w:val="0"/>
              <w:widowControl w:val="0"/>
              <w:numPr>
                <w:ilvl w:val="1"/>
                <w:numId w:val="15"/>
              </w:numPr>
              <w:suppressLineNumbers w:val="0"/>
              <w:autoSpaceDE w:val="0"/>
              <w:autoSpaceDN w:val="0"/>
              <w:spacing w:before="0" w:beforeAutospacing="0" w:after="0" w:afterAutospacing="0" w:line="259" w:lineRule="auto"/>
              <w:ind w:left="144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 xml:space="preserve">Note: </w:t>
            </w:r>
            <w:r>
              <w:rPr>
                <w:rFonts w:hint="eastAsia" w:ascii="Times New Roman" w:hAnsi="Times New Roman" w:eastAsia="Batang" w:cs="Times New Roman"/>
                <w:sz w:val="22"/>
                <w:szCs w:val="22"/>
                <w:lang w:val="en-GB" w:eastAsia="en-US" w:bidi="ar-SA"/>
              </w:rPr>
              <w:t>the exact condition and how to use reservation information needs to be decided</w:t>
            </w:r>
          </w:p>
          <w:p>
            <w:pPr>
              <w:keepNext w:val="0"/>
              <w:keepLines w:val="0"/>
              <w:widowControl w:val="0"/>
              <w:numPr>
                <w:ilvl w:val="1"/>
                <w:numId w:val="15"/>
              </w:numPr>
              <w:suppressLineNumbers w:val="0"/>
              <w:autoSpaceDE w:val="0"/>
              <w:autoSpaceDN w:val="0"/>
              <w:spacing w:before="0" w:beforeAutospacing="0" w:after="0" w:afterAutospacing="0" w:line="259" w:lineRule="auto"/>
              <w:ind w:left="144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FFS whether the behavior should be allowed for full RB set resource allocation</w:t>
            </w:r>
          </w:p>
          <w:p>
            <w:pPr>
              <w:keepNext w:val="0"/>
              <w:keepLines w:val="0"/>
              <w:widowControl w:val="0"/>
              <w:numPr>
                <w:ilvl w:val="1"/>
                <w:numId w:val="15"/>
              </w:numPr>
              <w:suppressLineNumbers w:val="0"/>
              <w:autoSpaceDE w:val="0"/>
              <w:autoSpaceDN w:val="0"/>
              <w:spacing w:before="0" w:beforeAutospacing="0" w:after="0" w:afterAutospacing="0" w:line="259" w:lineRule="auto"/>
              <w:ind w:left="144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 xml:space="preserve">FFS </w:t>
            </w:r>
            <w:r>
              <w:rPr>
                <w:rFonts w:hint="eastAsia" w:ascii="Times New Roman" w:hAnsi="Times New Roman" w:eastAsia="Batang" w:cs="Times New Roman"/>
                <w:sz w:val="22"/>
                <w:szCs w:val="22"/>
                <w:lang w:val="en-GB" w:eastAsia="zh-CN" w:bidi="ar-SA"/>
              </w:rPr>
              <w:t>other condition including comparison of EDT and the measured energy associated the existing reservation</w:t>
            </w:r>
          </w:p>
          <w:p>
            <w:pPr>
              <w:keepNext w:val="0"/>
              <w:keepLines w:val="0"/>
              <w:widowControl w:val="0"/>
              <w:numPr>
                <w:ilvl w:val="1"/>
                <w:numId w:val="15"/>
              </w:numPr>
              <w:suppressLineNumbers w:val="0"/>
              <w:autoSpaceDE w:val="0"/>
              <w:autoSpaceDN w:val="0"/>
              <w:spacing w:before="0" w:beforeAutospacing="0" w:after="0" w:afterAutospacing="0" w:line="259" w:lineRule="auto"/>
              <w:ind w:left="144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FFS whether the use of reservation information is conditioned on the existence of other technologies (e.g., NR-U)</w:t>
            </w:r>
          </w:p>
          <w:p>
            <w:pPr>
              <w:keepNext w:val="0"/>
              <w:keepLines w:val="0"/>
              <w:widowControl w:val="0"/>
              <w:numPr>
                <w:ilvl w:val="0"/>
                <w:numId w:val="15"/>
              </w:numPr>
              <w:suppressLineNumbers w:val="0"/>
              <w:autoSpaceDE w:val="0"/>
              <w:autoSpaceDN w:val="0"/>
              <w:spacing w:before="0" w:beforeAutospacing="0" w:after="0" w:afterAutospacing="0" w:line="259" w:lineRule="auto"/>
              <w:ind w:left="72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GB" w:eastAsia="ko-KR" w:bidi="ar-SA"/>
              </w:rPr>
              <w:t>For the case of full RB set resource allocation</w:t>
            </w:r>
            <w:r>
              <w:rPr>
                <w:rFonts w:hint="eastAsia" w:ascii="Times New Roman" w:hAnsi="Times New Roman" w:eastAsia="Batang" w:cs="Times New Roman"/>
                <w:sz w:val="22"/>
                <w:szCs w:val="22"/>
                <w:lang w:val="en-US" w:eastAsia="en-US" w:bidi="ar-SA"/>
              </w:rPr>
              <w:t xml:space="preserve">, a CPE starting position </w:t>
            </w:r>
            <w:r>
              <w:rPr>
                <w:rFonts w:hint="eastAsia" w:ascii="Times New Roman" w:hAnsi="Times New Roman" w:eastAsia="Batang" w:cs="Times New Roman"/>
                <w:sz w:val="22"/>
                <w:szCs w:val="22"/>
                <w:lang w:val="en-GB" w:eastAsia="ko-KR" w:bidi="ar-SA"/>
              </w:rPr>
              <w:t>is randomly selected among the one or multiple CPE starting candidate positions (pre-)configured per priority of the PSCCH/PSSCH transmission.</w:t>
            </w:r>
          </w:p>
          <w:p>
            <w:pPr>
              <w:keepNext w:val="0"/>
              <w:keepLines w:val="0"/>
              <w:widowControl w:val="0"/>
              <w:numPr>
                <w:ilvl w:val="1"/>
                <w:numId w:val="15"/>
              </w:numPr>
              <w:suppressLineNumbers w:val="0"/>
              <w:autoSpaceDE w:val="0"/>
              <w:autoSpaceDN w:val="0"/>
              <w:spacing w:before="0" w:beforeAutospacing="0" w:after="0" w:afterAutospacing="0" w:line="259" w:lineRule="auto"/>
              <w:ind w:left="144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GB" w:eastAsia="en-US" w:bidi="ar-SA"/>
              </w:rPr>
              <w:t>FFS whether the behaviour should be allowed for partial RB set resource allocation</w:t>
            </w:r>
          </w:p>
          <w:p>
            <w:pPr>
              <w:keepNext w:val="0"/>
              <w:keepLines w:val="0"/>
              <w:widowControl w:val="0"/>
              <w:numPr>
                <w:ilvl w:val="1"/>
                <w:numId w:val="15"/>
              </w:numPr>
              <w:suppressLineNumbers w:val="0"/>
              <w:autoSpaceDE w:val="0"/>
              <w:autoSpaceDN w:val="0"/>
              <w:spacing w:before="0" w:beforeAutospacing="0" w:after="0" w:afterAutospacing="0" w:line="259" w:lineRule="auto"/>
              <w:ind w:left="144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 xml:space="preserve">Note: </w:t>
            </w:r>
            <w:r>
              <w:rPr>
                <w:rFonts w:hint="eastAsia" w:ascii="Times New Roman" w:hAnsi="Times New Roman" w:eastAsia="Batang" w:cs="Times New Roman"/>
                <w:sz w:val="22"/>
                <w:szCs w:val="22"/>
                <w:lang w:val="en-GB" w:eastAsia="en-US" w:bidi="ar-SA"/>
              </w:rPr>
              <w:t>the exact condition and whether/how to use reservation information needs to be decided</w:t>
            </w:r>
          </w:p>
          <w:p>
            <w:pPr>
              <w:keepNext w:val="0"/>
              <w:keepLines w:val="0"/>
              <w:widowControl w:val="0"/>
              <w:numPr>
                <w:ilvl w:val="1"/>
                <w:numId w:val="15"/>
              </w:numPr>
              <w:suppressLineNumbers w:val="0"/>
              <w:autoSpaceDE w:val="0"/>
              <w:autoSpaceDN w:val="0"/>
              <w:spacing w:before="0" w:beforeAutospacing="0" w:after="0" w:afterAutospacing="0" w:line="259" w:lineRule="auto"/>
              <w:ind w:left="144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FFS whether the UE uses only the selected CPE starting position or a later CPE starting position(s) than the selected one (e.g., if failed or not finished) could be also used.</w:t>
            </w:r>
          </w:p>
          <w:p>
            <w:pPr>
              <w:keepNext w:val="0"/>
              <w:keepLines w:val="0"/>
              <w:widowControl w:val="0"/>
              <w:numPr>
                <w:ilvl w:val="1"/>
                <w:numId w:val="15"/>
              </w:numPr>
              <w:suppressLineNumbers w:val="0"/>
              <w:autoSpaceDE w:val="0"/>
              <w:autoSpaceDN w:val="0"/>
              <w:spacing w:before="0" w:beforeAutospacing="0" w:after="0" w:afterAutospacing="0" w:line="259" w:lineRule="auto"/>
              <w:ind w:left="144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FFS whether the use of reservation information is conditioned on the existence of other technologies (e.g., NR-U)</w:t>
            </w:r>
          </w:p>
          <w:p>
            <w:pPr>
              <w:keepNext w:val="0"/>
              <w:keepLines w:val="0"/>
              <w:widowControl w:val="0"/>
              <w:numPr>
                <w:ilvl w:val="0"/>
                <w:numId w:val="15"/>
              </w:numPr>
              <w:suppressLineNumbers w:val="0"/>
              <w:autoSpaceDE w:val="0"/>
              <w:autoSpaceDN w:val="0"/>
              <w:spacing w:before="0" w:beforeAutospacing="0" w:after="0" w:afterAutospacing="0" w:line="259" w:lineRule="auto"/>
              <w:ind w:left="720" w:leftChars="0" w:right="0" w:hanging="360"/>
              <w:jc w:val="both"/>
              <w:rPr>
                <w:rFonts w:hint="eastAsia" w:ascii="Times New Roman" w:hAnsi="Times New Roman" w:eastAsia="Batang" w:cs="Times New Roman"/>
                <w:sz w:val="22"/>
                <w:szCs w:val="22"/>
                <w:lang w:val="en-US" w:eastAsia="en-US" w:bidi="ar-SA"/>
              </w:rPr>
            </w:pPr>
            <w:r>
              <w:rPr>
                <w:rFonts w:hint="eastAsia" w:ascii="Times New Roman" w:hAnsi="Times New Roman" w:eastAsia="Batang" w:cs="Times New Roman"/>
                <w:sz w:val="22"/>
                <w:szCs w:val="22"/>
                <w:lang w:val="en-US" w:eastAsia="en-US" w:bidi="ar-SA"/>
              </w:rPr>
              <w:t>FFS whether this applies only to mode 2 or including mode 1 as well</w:t>
            </w:r>
          </w:p>
          <w:p>
            <w:pPr>
              <w:pStyle w:val="55"/>
              <w:keepNext w:val="0"/>
              <w:keepLines w:val="0"/>
              <w:widowControl w:val="0"/>
              <w:numPr>
                <w:ilvl w:val="-1"/>
                <w:numId w:val="0"/>
              </w:numPr>
              <w:suppressLineNumbers w:val="0"/>
              <w:spacing w:before="0" w:beforeAutospacing="0" w:after="0" w:afterAutospacing="0" w:line="240" w:lineRule="auto"/>
              <w:ind w:left="0" w:leftChars="0" w:right="0" w:firstLine="0" w:firstLineChars="0"/>
              <w:jc w:val="both"/>
              <w:rPr>
                <w:rFonts w:hint="default"/>
                <w:b/>
                <w:i/>
                <w:iCs w:val="0"/>
                <w:strike w:val="0"/>
                <w:dstrike w:val="0"/>
                <w:szCs w:val="20"/>
                <w:vertAlign w:val="baseline"/>
                <w:lang w:val="en-US" w:eastAsia="zh-CN"/>
              </w:rPr>
            </w:pPr>
          </w:p>
        </w:tc>
      </w:tr>
    </w:tbl>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val="0"/>
          <w:bCs w:val="0"/>
          <w:i w:val="0"/>
          <w:iCs w:val="0"/>
          <w:lang w:val="en-US" w:eastAsia="zh-CN"/>
        </w:rPr>
      </w:pPr>
      <w:r>
        <w:rPr>
          <w:rFonts w:hint="eastAsia"/>
          <w:b w:val="0"/>
          <w:bCs w:val="0"/>
          <w:i w:val="0"/>
          <w:iCs w:val="0"/>
          <w:lang w:val="en-US" w:eastAsia="zh-CN"/>
        </w:rPr>
        <w:t>For the PSFCH transmission within a COT, the CPE is used to create a gap equal to 25us or 16us, or even less than 16us. Considering there is only one guard symbol before the PSFCH symbol in a sidelink slot, Option 1 should be applied for PSFCH transmission within a COT. Similarly, for COT sharing, the CPE of PSCCH transmission/PSSCH transmission should be limited to one symbol before the AGC symbol.</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val="0"/>
          <w:i w:val="0"/>
          <w:iCs w:val="0"/>
          <w:lang w:val="en-US" w:eastAsia="zh-CN"/>
        </w:rPr>
      </w:pPr>
      <w:r>
        <w:rPr>
          <w:rFonts w:hint="eastAsia"/>
          <w:b w:val="0"/>
          <w:bCs w:val="0"/>
          <w:i w:val="0"/>
          <w:iCs w:val="0"/>
          <w:lang w:val="en-US" w:eastAsia="zh-CN"/>
        </w:rPr>
        <w:t xml:space="preserve">On the other hand, for out of COT transmissions, if the same resources are configured for different PSCCH transmissions/PSSCH transmissions, different lengths of CPE can be used to block the LBTs of different PSSCH transmissions, thus avoiding interference between different PSSCH transmissions.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b/>
          <w:bCs/>
          <w:i/>
          <w:iCs/>
          <w:lang w:val="en-US" w:eastAsia="zh-CN"/>
        </w:rPr>
        <w:t>Proposal 10:</w:t>
      </w:r>
      <w:r>
        <w:rPr>
          <w:rFonts w:hint="eastAsia"/>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i/>
          <w:iCs/>
          <w:lang w:val="en-US" w:eastAsia="zh-CN"/>
        </w:rPr>
      </w:pPr>
      <w:r>
        <w:rPr>
          <w:rFonts w:hint="eastAsia"/>
          <w:b/>
          <w:bCs/>
          <w:i/>
          <w:iCs/>
          <w:lang w:val="en-US" w:eastAsia="zh-CN"/>
        </w:rPr>
        <w:t>It is pre-defined that:</w:t>
      </w:r>
    </w:p>
    <w:p>
      <w:pPr>
        <w:keepNext w:val="0"/>
        <w:keepLines w:val="0"/>
        <w:pageBreakBefore w:val="0"/>
        <w:widowControl/>
        <w:numPr>
          <w:ilvl w:val="0"/>
          <w:numId w:val="17"/>
        </w:numPr>
        <w:kinsoku/>
        <w:wordWrap/>
        <w:overflowPunct/>
        <w:topLinePunct w:val="0"/>
        <w:autoSpaceDE w:val="0"/>
        <w:autoSpaceDN w:val="0"/>
        <w:bidi w:val="0"/>
        <w:adjustRightInd w:val="0"/>
        <w:snapToGrid w:val="0"/>
        <w:ind w:left="420" w:hanging="420"/>
        <w:textAlignment w:val="auto"/>
        <w:rPr>
          <w:rFonts w:hint="eastAsia"/>
          <w:b/>
          <w:bCs/>
          <w:i/>
          <w:iCs/>
          <w:lang w:val="en-US" w:eastAsia="zh-CN"/>
        </w:rPr>
      </w:pPr>
      <w:r>
        <w:rPr>
          <w:rFonts w:hint="eastAsia"/>
          <w:b/>
          <w:bCs/>
          <w:i/>
          <w:iCs/>
          <w:lang w:val="en-US" w:eastAsia="zh-CN"/>
        </w:rPr>
        <w:t>For COT sharing, the CPE of PSCCH/PSSCH/PSFCH transmission should be limited within one symbol just before the next AGC symbol.</w:t>
      </w:r>
    </w:p>
    <w:p>
      <w:pPr>
        <w:keepNext w:val="0"/>
        <w:keepLines w:val="0"/>
        <w:pageBreakBefore w:val="0"/>
        <w:widowControl/>
        <w:numPr>
          <w:ilvl w:val="0"/>
          <w:numId w:val="17"/>
        </w:numPr>
        <w:kinsoku/>
        <w:wordWrap/>
        <w:overflowPunct/>
        <w:topLinePunct w:val="0"/>
        <w:autoSpaceDE w:val="0"/>
        <w:autoSpaceDN w:val="0"/>
        <w:bidi w:val="0"/>
        <w:adjustRightInd w:val="0"/>
        <w:snapToGrid w:val="0"/>
        <w:ind w:left="420" w:hanging="420"/>
        <w:textAlignment w:val="auto"/>
        <w:rPr>
          <w:rFonts w:hint="default"/>
          <w:b/>
          <w:bCs/>
          <w:i/>
          <w:iCs/>
          <w:lang w:val="en-US" w:eastAsia="zh-CN"/>
        </w:rPr>
      </w:pPr>
      <w:r>
        <w:rPr>
          <w:rFonts w:hint="eastAsia"/>
          <w:b/>
          <w:bCs/>
          <w:i/>
          <w:iCs/>
          <w:lang w:val="en-US" w:eastAsia="zh-CN"/>
        </w:rPr>
        <w:t xml:space="preserve">For out of COT transmissions, the CPE of PSCCH/PSSCH/PSFCH transmission can be limited within at most 2 symbols just before the next AGC symbol.  </w:t>
      </w:r>
    </w:p>
    <w:p>
      <w:pPr>
        <w:rPr>
          <w:rFonts w:hint="default"/>
          <w:b/>
          <w:i/>
          <w:iCs w:val="0"/>
          <w:strike w:val="0"/>
          <w:dstrike w:val="0"/>
          <w:szCs w:val="20"/>
          <w:lang w:val="en-US" w:eastAsia="zh-CN"/>
        </w:rPr>
      </w:pPr>
    </w:p>
    <w:p>
      <w:pPr>
        <w:rPr>
          <w:rFonts w:hint="eastAsia" w:cs="Times New Roman"/>
          <w:sz w:val="22"/>
          <w:szCs w:val="22"/>
          <w:lang w:val="en-US" w:eastAsia="zh-CN"/>
        </w:rPr>
      </w:pPr>
      <w:r>
        <w:rPr>
          <w:rFonts w:hint="eastAsia"/>
          <w:b w:val="0"/>
          <w:bCs/>
          <w:i w:val="0"/>
          <w:iCs/>
          <w:strike w:val="0"/>
          <w:dstrike w:val="0"/>
          <w:szCs w:val="20"/>
          <w:lang w:val="en-US" w:eastAsia="zh-CN"/>
        </w:rPr>
        <w:t xml:space="preserve">Regarding </w:t>
      </w:r>
      <w:r>
        <w:rPr>
          <w:rFonts w:hint="eastAsia" w:eastAsia="宋体" w:cs="Times New Roman"/>
          <w:sz w:val="22"/>
          <w:szCs w:val="22"/>
          <w:lang w:val="en-US" w:eastAsia="zh-CN"/>
        </w:rPr>
        <w:t xml:space="preserve">partial RB set resource allocation, the UE can obtain information about whether other UEs are transmitting in the same slot </w:t>
      </w:r>
      <w:r>
        <w:rPr>
          <w:rFonts w:ascii="Times New Roman" w:hAnsi="Times New Roman" w:eastAsia="Batang" w:cs="Times New Roman"/>
          <w:sz w:val="22"/>
          <w:szCs w:val="22"/>
          <w:lang w:val="en-US" w:eastAsia="en-US" w:bidi="ar-SA"/>
        </w:rPr>
        <w:t>according to reservation information</w:t>
      </w:r>
      <w:r>
        <w:rPr>
          <w:rFonts w:hint="eastAsia" w:eastAsia="宋体" w:cs="Times New Roman"/>
          <w:sz w:val="22"/>
          <w:szCs w:val="22"/>
          <w:lang w:val="en-US" w:eastAsia="zh-CN" w:bidi="ar-SA"/>
        </w:rPr>
        <w:t xml:space="preserve">. In order to avoid inter-UE blocking issue when multiple UEs transmit in the same slot, CPE alignment is required. That is, in case of </w:t>
      </w:r>
      <w:r>
        <w:rPr>
          <w:rFonts w:hint="eastAsia" w:eastAsia="宋体" w:cs="Times New Roman"/>
          <w:sz w:val="22"/>
          <w:szCs w:val="22"/>
          <w:lang w:val="en-US" w:eastAsia="zh-CN"/>
        </w:rPr>
        <w:t>partial RB set resource allocation</w:t>
      </w:r>
      <w:r>
        <w:rPr>
          <w:rFonts w:hint="eastAsia" w:cs="Times New Roman"/>
          <w:sz w:val="22"/>
          <w:szCs w:val="22"/>
          <w:lang w:val="en-US" w:eastAsia="zh-CN"/>
        </w:rPr>
        <w:t xml:space="preserve">, </w:t>
      </w:r>
      <w:r>
        <w:rPr>
          <w:rFonts w:hint="eastAsia" w:eastAsia="宋体" w:cs="Times New Roman"/>
          <w:sz w:val="22"/>
          <w:szCs w:val="22"/>
          <w:lang w:val="en-US" w:eastAsia="zh-CN" w:bidi="ar-SA"/>
        </w:rPr>
        <w:t>a (pre-)configured default CPE starting position should be used</w:t>
      </w:r>
      <w:r>
        <w:rPr>
          <w:rFonts w:hint="eastAsia" w:cs="Times New Roman"/>
          <w:sz w:val="22"/>
          <w:szCs w:val="22"/>
          <w:lang w:val="en-US" w:eastAsia="zh-CN"/>
        </w:rPr>
        <w:t>.</w:t>
      </w:r>
    </w:p>
    <w:p>
      <w:pPr>
        <w:autoSpaceDE w:val="0"/>
        <w:autoSpaceDN w:val="0"/>
        <w:adjustRightInd/>
        <w:snapToGrid/>
        <w:spacing w:after="0" w:line="259" w:lineRule="auto"/>
        <w:rPr>
          <w:rFonts w:hint="eastAsia" w:cs="Times New Roman"/>
          <w:b/>
          <w:bCs/>
          <w:i/>
          <w:iCs/>
          <w:sz w:val="22"/>
          <w:szCs w:val="22"/>
          <w:lang w:val="en-US" w:eastAsia="zh-CN"/>
        </w:rPr>
      </w:pPr>
      <w:r>
        <w:rPr>
          <w:rFonts w:hint="eastAsia" w:cs="Times New Roman"/>
          <w:b/>
          <w:bCs/>
          <w:i/>
          <w:iCs/>
          <w:sz w:val="22"/>
          <w:szCs w:val="22"/>
          <w:lang w:val="en-US" w:eastAsia="zh-CN"/>
        </w:rPr>
        <w:t xml:space="preserve">Proposal 11: </w:t>
      </w:r>
    </w:p>
    <w:p>
      <w:pPr>
        <w:autoSpaceDE w:val="0"/>
        <w:autoSpaceDN w:val="0"/>
        <w:adjustRightInd/>
        <w:snapToGrid/>
        <w:spacing w:after="0" w:line="259" w:lineRule="auto"/>
        <w:rPr>
          <w:rFonts w:ascii="Times New Roman" w:hAnsi="Times New Roman" w:eastAsia="Batang" w:cs="Times New Roman"/>
          <w:b/>
          <w:bCs/>
          <w:i/>
          <w:iCs/>
          <w:sz w:val="22"/>
          <w:szCs w:val="22"/>
          <w:lang w:val="en-US"/>
        </w:rPr>
      </w:pPr>
      <w:r>
        <w:rPr>
          <w:rFonts w:ascii="Times New Roman" w:hAnsi="Times New Roman" w:eastAsia="Batang" w:cs="Times New Roman"/>
          <w:b/>
          <w:bCs/>
          <w:i/>
          <w:iCs/>
          <w:sz w:val="22"/>
          <w:szCs w:val="22"/>
          <w:lang w:val="en-US"/>
        </w:rPr>
        <w:t>When multiple CPE starting candidate positions are (pre-)configured for PSCCH/PSSCH transmission, for the case of initiating a COT</w:t>
      </w:r>
    </w:p>
    <w:p>
      <w:pPr>
        <w:numPr>
          <w:ilvl w:val="0"/>
          <w:numId w:val="15"/>
        </w:numPr>
        <w:autoSpaceDE w:val="0"/>
        <w:autoSpaceDN w:val="0"/>
        <w:spacing w:after="0" w:line="259" w:lineRule="auto"/>
        <w:ind w:left="720" w:leftChars="0" w:hanging="360"/>
        <w:jc w:val="both"/>
        <w:rPr>
          <w:rFonts w:hint="default" w:eastAsia="宋体"/>
          <w:b/>
          <w:bCs/>
          <w:i/>
          <w:iCs/>
          <w:strike w:val="0"/>
          <w:dstrike w:val="0"/>
          <w:szCs w:val="20"/>
          <w:lang w:val="en-US" w:eastAsia="zh-CN"/>
        </w:rPr>
      </w:pPr>
      <w:r>
        <w:rPr>
          <w:rFonts w:ascii="Times New Roman" w:hAnsi="Times New Roman" w:eastAsia="Batang" w:cs="Times New Roman"/>
          <w:b/>
          <w:bCs/>
          <w:i/>
          <w:iCs/>
          <w:sz w:val="22"/>
          <w:szCs w:val="22"/>
          <w:lang w:val="en-US" w:eastAsia="en-US" w:bidi="ar-SA"/>
        </w:rPr>
        <w:t>For partial RB set resource allocation, the UE selects a CPE starting position according to</w:t>
      </w:r>
      <w:r>
        <w:rPr>
          <w:rFonts w:hint="eastAsia" w:eastAsia="宋体" w:cs="Times New Roman"/>
          <w:b/>
          <w:bCs/>
          <w:i/>
          <w:iCs/>
          <w:sz w:val="22"/>
          <w:szCs w:val="22"/>
          <w:lang w:val="en-US" w:eastAsia="zh-CN" w:bidi="ar-SA"/>
        </w:rPr>
        <w:t xml:space="preserve"> a (pre-)configured default starting position and</w:t>
      </w:r>
      <w:r>
        <w:rPr>
          <w:rFonts w:ascii="Times New Roman" w:hAnsi="Times New Roman" w:eastAsia="Batang" w:cs="Times New Roman"/>
          <w:b/>
          <w:bCs/>
          <w:i/>
          <w:iCs/>
          <w:sz w:val="22"/>
          <w:szCs w:val="22"/>
          <w:lang w:val="en-US" w:eastAsia="en-US" w:bidi="ar-SA"/>
        </w:rPr>
        <w:t xml:space="preserve"> according also to reservation information</w:t>
      </w:r>
    </w:p>
    <w:p>
      <w:pPr>
        <w:rPr>
          <w:rFonts w:hint="default"/>
          <w:b/>
          <w:i/>
          <w:iCs w:val="0"/>
          <w:strike w:val="0"/>
          <w:dstrike w:val="0"/>
          <w:szCs w:val="20"/>
          <w:lang w:val="en-US" w:eastAsia="zh-CN"/>
        </w:rPr>
      </w:pPr>
    </w:p>
    <w:p>
      <w:pPr>
        <w:pStyle w:val="3"/>
        <w:bidi w:val="0"/>
        <w:ind w:left="431" w:leftChars="0" w:hanging="431" w:firstLineChars="0"/>
        <w:rPr>
          <w:rFonts w:hint="default"/>
          <w:lang w:val="en-US" w:eastAsia="zh-CN"/>
        </w:rPr>
      </w:pPr>
      <w:r>
        <w:rPr>
          <w:rFonts w:hint="eastAsia"/>
          <w:lang w:val="en-US" w:eastAsia="zh-CN"/>
        </w:rPr>
        <w:t>COT sharing</w:t>
      </w:r>
    </w:p>
    <w:p>
      <w:pPr>
        <w:rPr>
          <w:rFonts w:hint="eastAsia"/>
          <w:lang w:val="en-US" w:eastAsia="zh-CN"/>
        </w:rPr>
      </w:pPr>
      <w:r>
        <w:rPr>
          <w:rFonts w:hint="eastAsia"/>
          <w:lang w:val="en-US" w:eastAsia="zh-CN"/>
        </w:rPr>
        <w:t xml:space="preserve">In </w:t>
      </w:r>
      <w:r>
        <w:rPr>
          <w:rFonts w:hint="eastAsia"/>
          <w:b w:val="0"/>
          <w:bCs/>
          <w:i w:val="0"/>
          <w:iCs/>
          <w:szCs w:val="20"/>
          <w:lang w:val="en-US" w:eastAsia="zh-CN"/>
        </w:rPr>
        <w:t>RAN1#111 meeting, the following agreement was made [</w:t>
      </w:r>
      <w:r>
        <w:rPr>
          <w:rFonts w:hint="eastAsia"/>
          <w:b w:val="0"/>
          <w:bCs/>
          <w:i w:val="0"/>
          <w:iCs/>
          <w:szCs w:val="20"/>
          <w:highlight w:val="none"/>
          <w:lang w:val="en-US" w:eastAsia="zh-CN"/>
        </w:rPr>
        <w:t>5</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keepNext w:val="0"/>
              <w:keepLines w:val="0"/>
              <w:widowControl w:val="0"/>
              <w:suppressLineNumbers w:val="0"/>
              <w:autoSpaceDE w:val="0"/>
              <w:autoSpaceDN w:val="0"/>
              <w:adjustRightInd/>
              <w:snapToGrid/>
              <w:spacing w:before="0" w:beforeAutospacing="0" w:after="0" w:afterAutospacing="0"/>
              <w:ind w:left="0" w:right="0"/>
              <w:jc w:val="both"/>
              <w:rPr>
                <w:rFonts w:hint="eastAsia" w:ascii="Times New Roman" w:hAnsi="Times New Roman" w:eastAsia="Batang" w:cs="Times New Roman"/>
                <w:sz w:val="22"/>
                <w:szCs w:val="22"/>
                <w:lang w:val="en-GB"/>
              </w:rPr>
            </w:pPr>
            <w:r>
              <w:rPr>
                <w:rFonts w:hint="eastAsia" w:ascii="Times New Roman" w:hAnsi="Times New Roman" w:eastAsia="Batang" w:cs="Times New Roman"/>
                <w:b/>
                <w:bCs/>
                <w:sz w:val="22"/>
                <w:szCs w:val="22"/>
                <w:highlight w:val="green"/>
                <w:lang w:val="en-GB"/>
              </w:rPr>
              <w:t>Agreement</w:t>
            </w:r>
          </w:p>
          <w:p>
            <w:pPr>
              <w:keepNext w:val="0"/>
              <w:keepLines w:val="0"/>
              <w:widowControl w:val="0"/>
              <w:suppressLineNumbers w:val="0"/>
              <w:tabs>
                <w:tab w:val="left" w:pos="720"/>
              </w:tabs>
              <w:spacing w:before="0" w:beforeAutospacing="0" w:after="0" w:afterAutospacing="0" w:line="240" w:lineRule="auto"/>
              <w:ind w:left="0" w:right="0" w:firstLine="0"/>
              <w:jc w:val="both"/>
              <w:rPr>
                <w:rFonts w:hint="eastAsia" w:ascii="Times New Roman" w:hAnsi="Times New Roman" w:eastAsia="Malgun Gothic" w:cs="Batang"/>
                <w:szCs w:val="22"/>
                <w:lang w:val="en-US" w:eastAsia="zh-CN" w:bidi="ar-SA"/>
              </w:rPr>
            </w:pPr>
            <w:r>
              <w:rPr>
                <w:rFonts w:hint="eastAsia" w:ascii="Times New Roman" w:hAnsi="Times New Roman" w:eastAsia="Malgun Gothic" w:cs="Batang"/>
                <w:szCs w:val="22"/>
                <w:lang w:val="en-AU" w:eastAsia="zh-CN" w:bidi="ar-SA"/>
              </w:rPr>
              <w:t>For UE-to-UE COT sharing,</w:t>
            </w:r>
          </w:p>
          <w:p>
            <w:pPr>
              <w:keepNext w:val="0"/>
              <w:keepLines w:val="0"/>
              <w:widowControl w:val="0"/>
              <w:numPr>
                <w:ilvl w:val="0"/>
                <w:numId w:val="18"/>
              </w:numPr>
              <w:suppressLineNumbers w:val="0"/>
              <w:spacing w:before="0" w:beforeAutospacing="0" w:after="0" w:afterAutospacing="0" w:line="240" w:lineRule="auto"/>
              <w:ind w:left="72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 xml:space="preserve">When performing S-SSB transmission(s), a responding UE can utilize a COT shared by a COT initiating UE (using type 1 channel access) when the responding UE is intended to transmit S-SSB within RB set(s) corresponding to the shared COT. </w:t>
            </w:r>
          </w:p>
          <w:p>
            <w:pPr>
              <w:keepNext w:val="0"/>
              <w:keepLines w:val="0"/>
              <w:widowControl w:val="0"/>
              <w:numPr>
                <w:ilvl w:val="0"/>
                <w:numId w:val="18"/>
              </w:numPr>
              <w:suppressLineNumbers w:val="0"/>
              <w:spacing w:before="0" w:beforeAutospacing="0" w:after="0" w:afterAutospacing="0" w:line="240" w:lineRule="auto"/>
              <w:ind w:left="72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pPr>
              <w:keepNext w:val="0"/>
              <w:keepLines w:val="0"/>
              <w:widowControl w:val="0"/>
              <w:numPr>
                <w:ilvl w:val="1"/>
                <w:numId w:val="18"/>
              </w:numPr>
              <w:suppressLineNumbers w:val="0"/>
              <w:tabs>
                <w:tab w:val="left" w:pos="2160"/>
              </w:tabs>
              <w:spacing w:before="0" w:beforeAutospacing="0" w:after="0" w:afterAutospacing="0" w:line="240" w:lineRule="auto"/>
              <w:ind w:left="144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FFS: whether a responding UE can transmit PSFCH(s) to UE(s) other than the initiator</w:t>
            </w:r>
          </w:p>
          <w:p>
            <w:pPr>
              <w:keepNext w:val="0"/>
              <w:keepLines w:val="0"/>
              <w:widowControl w:val="0"/>
              <w:numPr>
                <w:ilvl w:val="0"/>
                <w:numId w:val="18"/>
              </w:numPr>
              <w:suppressLineNumbers w:val="0"/>
              <w:spacing w:before="0" w:beforeAutospacing="0" w:after="0" w:afterAutospacing="0" w:line="240" w:lineRule="auto"/>
              <w:ind w:left="72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When performing PSSCH/PSCCH transmission(s), a responding UE can utilize a COT shared by a COT initiating UE at least when the responding UE’s PSSCH/PSCCH transmission(s) within RB set(s) corresponding to the shared COT is intended for the COT initiating UE</w:t>
            </w:r>
          </w:p>
          <w:p>
            <w:pPr>
              <w:keepNext w:val="0"/>
              <w:keepLines w:val="0"/>
              <w:widowControl w:val="0"/>
              <w:numPr>
                <w:ilvl w:val="1"/>
                <w:numId w:val="18"/>
              </w:numPr>
              <w:suppressLineNumbers w:val="0"/>
              <w:tabs>
                <w:tab w:val="left" w:pos="2160"/>
              </w:tabs>
              <w:spacing w:before="0" w:beforeAutospacing="0" w:after="0" w:afterAutospacing="0" w:line="240" w:lineRule="auto"/>
              <w:ind w:left="144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pPr>
              <w:keepNext w:val="0"/>
              <w:keepLines w:val="0"/>
              <w:widowControl w:val="0"/>
              <w:numPr>
                <w:ilvl w:val="2"/>
                <w:numId w:val="18"/>
              </w:numPr>
              <w:suppressLineNumbers w:val="0"/>
              <w:tabs>
                <w:tab w:val="left" w:pos="2880"/>
              </w:tabs>
              <w:spacing w:before="0" w:beforeAutospacing="0" w:after="0" w:afterAutospacing="0" w:line="240" w:lineRule="auto"/>
              <w:ind w:left="216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FFS: how to determine / what are the restrictions to the destination ID of the responding UE’s PSSCH/PSCCH transmission(s) to utilize the COT shared by the initiating UE.</w:t>
            </w:r>
          </w:p>
          <w:p>
            <w:pPr>
              <w:keepNext w:val="0"/>
              <w:keepLines w:val="0"/>
              <w:widowControl w:val="0"/>
              <w:numPr>
                <w:ilvl w:val="2"/>
                <w:numId w:val="18"/>
              </w:numPr>
              <w:suppressLineNumbers w:val="0"/>
              <w:tabs>
                <w:tab w:val="left" w:pos="2880"/>
              </w:tabs>
              <w:spacing w:before="0" w:beforeAutospacing="0" w:after="0" w:afterAutospacing="0" w:line="240" w:lineRule="auto"/>
              <w:ind w:left="216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US" w:eastAsia="zh-CN" w:bidi="ar-SA"/>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pPr>
              <w:keepNext w:val="0"/>
              <w:keepLines w:val="0"/>
              <w:widowControl w:val="0"/>
              <w:numPr>
                <w:ilvl w:val="0"/>
                <w:numId w:val="18"/>
              </w:numPr>
              <w:suppressLineNumbers w:val="0"/>
              <w:spacing w:before="0" w:beforeAutospacing="0" w:after="0" w:afterAutospacing="0" w:line="240" w:lineRule="auto"/>
              <w:ind w:left="720" w:right="0" w:hanging="360"/>
              <w:jc w:val="both"/>
              <w:rPr>
                <w:rFonts w:hint="eastAsia" w:ascii="Times New Roman" w:hAnsi="Times New Roman" w:eastAsia="Malgun Gothic" w:cs="Batang"/>
                <w:color w:val="000000"/>
                <w:szCs w:val="22"/>
                <w:lang w:val="en-US" w:eastAsia="zh-CN" w:bidi="ar-SA"/>
              </w:rPr>
            </w:pPr>
            <w:r>
              <w:rPr>
                <w:rFonts w:hint="eastAsia" w:ascii="Times New Roman" w:hAnsi="Times New Roman" w:eastAsia="Malgun Gothic" w:cs="Batang"/>
                <w:color w:val="000000"/>
                <w:szCs w:val="22"/>
                <w:lang w:val="en-GB" w:eastAsia="zh-CN" w:bidi="ar-SA"/>
              </w:rPr>
              <w:t>FFS: UE forwarding/relaying information about a COT initiated by another UE.</w:t>
            </w:r>
          </w:p>
          <w:p>
            <w:pPr>
              <w:keepNext w:val="0"/>
              <w:keepLines w:val="0"/>
              <w:widowControl w:val="0"/>
              <w:numPr>
                <w:ilvl w:val="-1"/>
                <w:numId w:val="0"/>
              </w:numPr>
              <w:suppressLineNumbers w:val="0"/>
              <w:tabs>
                <w:tab w:val="left" w:pos="720"/>
              </w:tabs>
              <w:spacing w:before="0" w:beforeAutospacing="0" w:afterAutospacing="0"/>
              <w:ind w:left="0" w:right="0" w:firstLine="0"/>
              <w:jc w:val="both"/>
              <w:rPr>
                <w:rFonts w:hint="default"/>
                <w:vertAlign w:val="baseline"/>
                <w:lang w:val="en-US" w:eastAsia="zh-CN"/>
              </w:rPr>
            </w:pPr>
          </w:p>
        </w:tc>
      </w:tr>
    </w:tbl>
    <w:p>
      <w:pPr>
        <w:rPr>
          <w:rFonts w:hint="default"/>
          <w:lang w:val="en-US" w:eastAsia="zh-CN"/>
        </w:rPr>
      </w:pPr>
    </w:p>
    <w:p>
      <w:pPr>
        <w:rPr>
          <w:rFonts w:hint="eastAsia"/>
          <w:lang w:val="en-US" w:eastAsia="zh-CN"/>
        </w:rPr>
      </w:pPr>
      <w:r>
        <w:rPr>
          <w:rFonts w:hint="eastAsia"/>
          <w:lang w:val="en-US" w:eastAsia="zh-CN"/>
        </w:rPr>
        <w:t>Regarding PSFCH transmission, when a UE needs to transmit multiple SL HARQ feedback in a PSFCH occasion, the SL HARQ feedback may be for different PSSCH transmissions from different UEs. In this case, some SL HARQ feedback may be within the same COT as the PSSCH transmitting UE, while some may be outside the COT. Therefore PSFCH transmitting UEs may need to perform different types of LBTs that have different sense lengths and may result in using different starting positions of CPEs to access the channel. In this sense, it is not fair for the PSFCH transmitting UE to self-block its own transmission. Therefore, a better approach is that when a responding UE is transmitting at least one PSFCH intended for the COT initiating UE, the responding UE is able to use the COT to send SL HARQ feedback to other UEs in the same PSFCH occasion.</w:t>
      </w:r>
    </w:p>
    <w:p>
      <w:pPr>
        <w:rPr>
          <w:rFonts w:hint="default"/>
          <w:lang w:val="en-US" w:eastAsia="zh-CN"/>
        </w:rPr>
      </w:pPr>
      <w:r>
        <w:rPr>
          <w:rFonts w:hint="eastAsia"/>
          <w:lang w:val="en-US" w:eastAsia="zh-CN"/>
        </w:rPr>
        <w:t>In last meeting the following proposal was discussed but no consensus was achieved: [7]</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11" w:hRule="atLeast"/>
        </w:trPr>
        <w:tc>
          <w:tcPr>
            <w:tcW w:w="9533" w:type="dxa"/>
          </w:tcPr>
          <w:p>
            <w:pPr>
              <w:keepNext w:val="0"/>
              <w:keepLines w:val="0"/>
              <w:widowControl w:val="0"/>
              <w:suppressLineNumbers w:val="0"/>
              <w:autoSpaceDE w:val="0"/>
              <w:autoSpaceDN w:val="0"/>
              <w:adjustRightInd/>
              <w:snapToGrid/>
              <w:spacing w:before="120" w:beforeAutospacing="0" w:after="0" w:afterAutospacing="0" w:line="259" w:lineRule="auto"/>
              <w:ind w:left="0" w:right="0"/>
              <w:rPr>
                <w:rFonts w:hint="default" w:ascii="Times New Roman" w:hAnsi="Times New Roman" w:eastAsia="Batang" w:cs="Times New Roman"/>
                <w:sz w:val="22"/>
                <w:szCs w:val="24"/>
                <w:lang w:val="en-GB"/>
              </w:rPr>
            </w:pPr>
            <w:r>
              <w:rPr>
                <w:rFonts w:hint="default" w:ascii="Times New Roman" w:hAnsi="Times New Roman" w:eastAsia="Batang" w:cs="Times New Roman"/>
                <w:b/>
                <w:bCs/>
                <w:sz w:val="22"/>
                <w:szCs w:val="24"/>
                <w:highlight w:val="yellow"/>
                <w:lang w:val="en-GB"/>
              </w:rPr>
              <w:t>Proposal 5-2 (III):</w:t>
            </w:r>
            <w:r>
              <w:rPr>
                <w:rFonts w:hint="default" w:ascii="Times New Roman" w:hAnsi="Times New Roman" w:eastAsia="Batang" w:cs="Times New Roman"/>
                <w:b/>
                <w:bCs/>
                <w:sz w:val="22"/>
                <w:szCs w:val="24"/>
                <w:lang w:val="en-GB"/>
              </w:rPr>
              <w:t xml:space="preserve"> </w:t>
            </w:r>
          </w:p>
          <w:p>
            <w:pPr>
              <w:keepNext w:val="0"/>
              <w:keepLines w:val="0"/>
              <w:widowControl w:val="0"/>
              <w:numPr>
                <w:ilvl w:val="0"/>
                <w:numId w:val="15"/>
              </w:numPr>
              <w:suppressLineNumbers w:val="0"/>
              <w:autoSpaceDE w:val="0"/>
              <w:autoSpaceDN w:val="0"/>
              <w:spacing w:before="0" w:beforeAutospacing="0" w:after="0" w:afterAutospacing="0" w:line="259" w:lineRule="auto"/>
              <w:ind w:left="720" w:leftChars="0" w:right="0" w:hanging="360"/>
              <w:jc w:val="both"/>
              <w:rPr>
                <w:rFonts w:hint="default" w:ascii="Times New Roman" w:hAnsi="Times New Roman" w:eastAsia="Batang" w:cs="Times New Roman"/>
                <w:sz w:val="22"/>
                <w:szCs w:val="24"/>
                <w:lang w:val="en-US" w:eastAsia="en-US" w:bidi="ar-SA"/>
              </w:rPr>
            </w:pPr>
            <w:r>
              <w:rPr>
                <w:rFonts w:hint="default" w:ascii="Times New Roman" w:hAnsi="Times New Roman" w:eastAsia="Batang" w:cs="Times New Roman"/>
                <w:color w:val="FF0000"/>
                <w:sz w:val="22"/>
                <w:szCs w:val="24"/>
                <w:lang w:val="en-US" w:eastAsia="en-US" w:bidi="ar-SA"/>
              </w:rPr>
              <w:t xml:space="preserve">When receiving a grant/indication to use a PSFCH occasion in a shared COT, </w:t>
            </w:r>
            <w:r>
              <w:rPr>
                <w:rFonts w:hint="default" w:ascii="Times New Roman" w:hAnsi="Times New Roman" w:eastAsia="Batang" w:cs="Times New Roman"/>
                <w:sz w:val="22"/>
                <w:szCs w:val="24"/>
                <w:lang w:val="en-US" w:eastAsia="en-US" w:bidi="ar-SA"/>
              </w:rPr>
              <w:t>a responding UE’s PSFCH transmission(s) within RB set(s) corresponding to a shared COT can be transmitted to UEs other than the COT initiator without requiring that at least one of PSFCH transmissions is intended for the COT initiator.</w:t>
            </w:r>
          </w:p>
          <w:p>
            <w:pPr>
              <w:keepNext w:val="0"/>
              <w:keepLines w:val="0"/>
              <w:widowControl w:val="0"/>
              <w:numPr>
                <w:ilvl w:val="1"/>
                <w:numId w:val="15"/>
              </w:numPr>
              <w:suppressLineNumbers w:val="0"/>
              <w:autoSpaceDE w:val="0"/>
              <w:autoSpaceDN w:val="0"/>
              <w:spacing w:before="0" w:beforeAutospacing="0" w:after="0" w:afterAutospacing="0" w:line="252" w:lineRule="auto"/>
              <w:ind w:left="1440" w:leftChars="0" w:right="0" w:hanging="360"/>
              <w:jc w:val="both"/>
              <w:rPr>
                <w:rFonts w:hint="eastAsia"/>
                <w:vertAlign w:val="baseline"/>
                <w:lang w:val="en-US" w:eastAsia="zh-CN"/>
              </w:rPr>
            </w:pPr>
            <w:r>
              <w:rPr>
                <w:rFonts w:hint="default" w:ascii="Times New Roman" w:hAnsi="Times New Roman" w:eastAsia="Batang" w:cs="Times New Roman"/>
                <w:color w:val="FF0000"/>
                <w:sz w:val="22"/>
                <w:szCs w:val="22"/>
                <w:lang w:val="en-GB" w:eastAsia="en-US" w:bidi="ar-SA"/>
              </w:rPr>
              <w:t>FFS: details on the grant/indication to use a PSFCH occasion in a shared COT</w:t>
            </w:r>
          </w:p>
        </w:tc>
      </w:tr>
    </w:tbl>
    <w:p>
      <w:pPr>
        <w:rPr>
          <w:rFonts w:hint="eastAsia"/>
          <w:lang w:val="en-US" w:eastAsia="zh-CN"/>
        </w:rPr>
      </w:pPr>
      <w:r>
        <w:rPr>
          <w:rFonts w:hint="eastAsia"/>
          <w:lang w:val="en-US" w:eastAsia="zh-CN"/>
        </w:rPr>
        <w:t xml:space="preserve"> </w:t>
      </w:r>
    </w:p>
    <w:p>
      <w:pPr>
        <w:rPr>
          <w:rFonts w:hint="default"/>
          <w:lang w:val="en-US" w:eastAsia="zh-CN"/>
        </w:rPr>
      </w:pPr>
      <w:r>
        <w:rPr>
          <w:rFonts w:hint="eastAsia"/>
          <w:lang w:val="en-US" w:eastAsia="zh-CN"/>
        </w:rPr>
        <w:t>Since more than one PSFCH occasion can be configured, and these PSFCH occasions can be dynamically indicated as available or unavailable by the UE initiating the COT during the COT. For example, if there is a slot with a PSFCH occasion on the COT and the COT initiator neither expects to receive a PSFCH nor has a PSFCH to transmit, then it can indicate the PSFCH occasion as unavailable. In other hand, if the COT initiator UE indicate a PSFCH occasion as available, then the responding UE can transmit the PSFCH to UEs other than the COT initiator without requiring that at least one of PSFCH transmissions is intended for the COT initiator. Because more transmission ensures continuity of transmission on the COT.</w:t>
      </w:r>
    </w:p>
    <w:p>
      <w:pPr>
        <w:rPr>
          <w:rFonts w:hint="eastAsia"/>
          <w:b/>
          <w:bCs/>
          <w:i/>
          <w:iCs/>
          <w:lang w:val="en-US" w:eastAsia="zh-CN"/>
        </w:rPr>
      </w:pPr>
      <w:r>
        <w:rPr>
          <w:rFonts w:hint="eastAsia"/>
          <w:b/>
          <w:bCs/>
          <w:i/>
          <w:iCs/>
          <w:lang w:val="en-US" w:eastAsia="zh-CN"/>
        </w:rPr>
        <w:t>Proposal 12: 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Multi-channel access</w:t>
      </w:r>
    </w:p>
    <w:p>
      <w:pPr>
        <w:rPr>
          <w:rFonts w:hint="eastAsia"/>
          <w:lang w:val="en-US" w:eastAsia="zh-CN"/>
        </w:rPr>
      </w:pPr>
      <w:r>
        <w:rPr>
          <w:rFonts w:hint="eastAsia"/>
          <w:b w:val="0"/>
          <w:bCs/>
          <w:i w:val="0"/>
          <w:iCs/>
          <w:szCs w:val="20"/>
          <w:lang w:val="en-US" w:eastAsia="zh-CN"/>
        </w:rPr>
        <w:t>In RAN1#111 meeting, the following agreement was made [</w:t>
      </w:r>
      <w:r>
        <w:rPr>
          <w:rFonts w:hint="eastAsia"/>
          <w:b w:val="0"/>
          <w:bCs/>
          <w:i w:val="0"/>
          <w:iCs/>
          <w:szCs w:val="20"/>
          <w:highlight w:val="none"/>
          <w:lang w:val="en-US" w:eastAsia="zh-CN"/>
        </w:rPr>
        <w:t>4</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spacing w:before="0" w:beforeAutospacing="0" w:afterAutospacing="0"/>
              <w:ind w:left="0" w:right="0"/>
              <w:jc w:val="both"/>
              <w:rPr>
                <w:rFonts w:hint="default" w:ascii="Times New Roman" w:hAnsi="Times New Roman"/>
                <w:szCs w:val="20"/>
                <w:highlight w:val="green"/>
                <w:lang w:val="en-US" w:eastAsia="zh-CN"/>
              </w:rPr>
            </w:pPr>
            <w:r>
              <w:rPr>
                <w:rFonts w:hint="default" w:ascii="Times New Roman" w:hAnsi="Times New Roman"/>
                <w:szCs w:val="20"/>
                <w:highlight w:val="green"/>
                <w:lang w:val="en-US" w:eastAsia="zh-CN"/>
              </w:rPr>
              <w:t>Agreement</w:t>
            </w:r>
          </w:p>
          <w:p>
            <w:pPr>
              <w:keepNext w:val="0"/>
              <w:keepLines w:val="0"/>
              <w:widowControl w:val="0"/>
              <w:numPr>
                <w:ilvl w:val="0"/>
                <w:numId w:val="19"/>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pPr>
              <w:keepNext w:val="0"/>
              <w:keepLines w:val="0"/>
              <w:widowControl w:val="0"/>
              <w:numPr>
                <w:ilvl w:val="0"/>
                <w:numId w:val="19"/>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the case for S-SSB if agreed to transmit S-SSB (or S-SSB can be (pre-)configured) in more than one RB set</w:t>
            </w:r>
          </w:p>
          <w:p>
            <w:pPr>
              <w:keepNext w:val="0"/>
              <w:keepLines w:val="0"/>
              <w:widowControl w:val="0"/>
              <w:numPr>
                <w:ilvl w:val="0"/>
                <w:numId w:val="19"/>
              </w:numPr>
              <w:suppressLineNumbers w:val="0"/>
              <w:tabs>
                <w:tab w:val="left" w:pos="720"/>
              </w:tabs>
              <w:spacing w:before="0" w:beforeAutospacing="0" w:afterAutospacing="0"/>
              <w:ind w:right="0"/>
              <w:jc w:val="both"/>
              <w:rPr>
                <w:rFonts w:hint="default" w:ascii="Times New Roman" w:hAnsi="Times New Roman" w:eastAsia="Malgun Gothic"/>
                <w:color w:val="000000"/>
                <w:szCs w:val="20"/>
                <w:lang w:val="en-US" w:eastAsia="zh-CN"/>
              </w:rPr>
            </w:pPr>
            <w:r>
              <w:rPr>
                <w:rFonts w:hint="default" w:ascii="Times New Roman" w:hAnsi="Times New Roman" w:eastAsia="Malgun Gothic"/>
                <w:color w:val="000000"/>
                <w:szCs w:val="20"/>
                <w:lang w:val="en-US" w:eastAsia="zh-CN"/>
              </w:rPr>
              <w:t>FFS: whether type A or type B or both will be supported for this case for PSFCH</w:t>
            </w:r>
          </w:p>
          <w:p>
            <w:pPr>
              <w:keepNext w:val="0"/>
              <w:keepLines w:val="0"/>
              <w:widowControl w:val="0"/>
              <w:numPr>
                <w:ilvl w:val="0"/>
                <w:numId w:val="19"/>
              </w:numPr>
              <w:suppressLineNumbers w:val="0"/>
              <w:tabs>
                <w:tab w:val="left" w:pos="720"/>
              </w:tabs>
              <w:spacing w:before="0" w:beforeAutospacing="0" w:afterAutospacing="0"/>
              <w:ind w:right="0"/>
              <w:jc w:val="both"/>
              <w:rPr>
                <w:rFonts w:hint="default"/>
                <w:vertAlign w:val="baseline"/>
                <w:lang w:val="en-US" w:eastAsia="zh-CN"/>
              </w:rPr>
            </w:pPr>
            <w:r>
              <w:rPr>
                <w:rFonts w:hint="default" w:ascii="Times New Roman" w:hAnsi="Times New Roman" w:eastAsia="Malgun Gothic"/>
                <w:color w:val="000000"/>
                <w:szCs w:val="20"/>
                <w:lang w:val="en-US" w:eastAsia="zh-CN"/>
              </w:rPr>
              <w:t>FFS: whether multiple PSFCH transmissions on multiple channels after performing the multi-channel access procedure is limited to contiguous RB sets</w:t>
            </w:r>
          </w:p>
        </w:tc>
      </w:tr>
    </w:tbl>
    <w:p>
      <w:pPr>
        <w:rPr>
          <w:rFonts w:hint="eastAsia"/>
          <w:lang w:val="en-US" w:eastAsia="zh-CN"/>
        </w:rPr>
      </w:pPr>
    </w:p>
    <w:p>
      <w:pPr>
        <w:rPr>
          <w:rFonts w:hint="eastAsia"/>
          <w:lang w:val="en-US" w:eastAsia="zh-CN"/>
        </w:rPr>
      </w:pPr>
      <w:r>
        <w:rPr>
          <w:rFonts w:hint="eastAsia"/>
          <w:lang w:val="en-US" w:eastAsia="zh-CN"/>
        </w:rPr>
        <w:t xml:space="preserve">In NR-U, for the DL multi-channel access procedure, the gNB is required to perform LBT independently on each shared channel or RB set that the gNB intends to transmit. gNB transmits on the channel on which the channel access procedure succeeds. On the other hand, for the UL multi-channel access procedure, the UE needs to perform LBT on all shared channels or RB sets that it intends to transmit. The UE can transmit only if the channel access procedure is successful for all channels. Otherwise, the UE does not transmit on any channel.  </w:t>
      </w:r>
    </w:p>
    <w:p>
      <w:pPr>
        <w:rPr>
          <w:rFonts w:eastAsia="宋体"/>
          <w:lang w:eastAsia="zh-CN"/>
        </w:rPr>
      </w:pPr>
      <w:r>
        <w:rPr>
          <w:rFonts w:eastAsia="宋体"/>
          <w:lang w:eastAsia="zh-CN"/>
        </w:rPr>
        <w:t>DL multi</w:t>
      </w:r>
      <w:r>
        <w:rPr>
          <w:rFonts w:hint="eastAsia" w:eastAsia="宋体"/>
          <w:lang w:val="en-US" w:eastAsia="zh-CN"/>
        </w:rPr>
        <w:t>-</w:t>
      </w:r>
      <w:r>
        <w:rPr>
          <w:rFonts w:eastAsia="宋体"/>
          <w:lang w:eastAsia="zh-CN"/>
        </w:rPr>
        <w:t xml:space="preserve">channel access </w:t>
      </w:r>
      <w:r>
        <w:rPr>
          <w:rFonts w:hint="eastAsia" w:eastAsia="宋体"/>
          <w:lang w:val="en-US" w:eastAsia="zh-CN"/>
        </w:rPr>
        <w:t xml:space="preserve">procedure </w:t>
      </w:r>
      <w:r>
        <w:rPr>
          <w:rFonts w:eastAsia="宋体"/>
          <w:lang w:eastAsia="zh-CN"/>
        </w:rPr>
        <w:t>can also be applied</w:t>
      </w:r>
      <w:r>
        <w:rPr>
          <w:rFonts w:hint="eastAsia" w:eastAsia="宋体"/>
          <w:lang w:val="en-US" w:eastAsia="zh-CN"/>
        </w:rPr>
        <w:t xml:space="preserve"> i</w:t>
      </w:r>
      <w:r>
        <w:rPr>
          <w:rFonts w:eastAsia="宋体"/>
          <w:lang w:eastAsia="zh-CN"/>
        </w:rPr>
        <w:t xml:space="preserve">f S-SSB can be configured within </w:t>
      </w:r>
      <w:r>
        <w:rPr>
          <w:rFonts w:hint="eastAsia" w:eastAsia="宋体"/>
          <w:lang w:val="en-US" w:eastAsia="zh-CN"/>
        </w:rPr>
        <w:t>each</w:t>
      </w:r>
      <w:r>
        <w:rPr>
          <w:rFonts w:eastAsia="宋体"/>
          <w:lang w:eastAsia="zh-CN"/>
        </w:rPr>
        <w:t xml:space="preserve"> RB set and </w:t>
      </w:r>
      <w:r>
        <w:rPr>
          <w:rFonts w:hint="eastAsia" w:eastAsia="宋体"/>
          <w:lang w:val="en-US" w:eastAsia="zh-CN"/>
        </w:rPr>
        <w:t>multiple</w:t>
      </w:r>
      <w:r>
        <w:rPr>
          <w:rFonts w:eastAsia="宋体"/>
          <w:lang w:eastAsia="zh-CN"/>
        </w:rPr>
        <w:t xml:space="preserve"> S-SSB</w:t>
      </w:r>
      <w:r>
        <w:rPr>
          <w:rFonts w:hint="eastAsia" w:eastAsia="宋体"/>
          <w:lang w:val="en-US" w:eastAsia="zh-CN"/>
        </w:rPr>
        <w:t>s are supported within</w:t>
      </w:r>
      <w:r>
        <w:rPr>
          <w:rFonts w:eastAsia="宋体"/>
          <w:lang w:eastAsia="zh-CN"/>
        </w:rPr>
        <w:t xml:space="preserve"> multiple RB sets. </w:t>
      </w:r>
    </w:p>
    <w:p>
      <w:pPr>
        <w:rPr>
          <w:rFonts w:hint="default" w:eastAsia="宋体"/>
          <w:b/>
          <w:bCs/>
          <w:i/>
          <w:iCs/>
          <w:lang w:val="en-US" w:eastAsia="zh-CN"/>
        </w:rPr>
      </w:pPr>
      <w:r>
        <w:rPr>
          <w:rFonts w:hint="eastAsia"/>
          <w:b/>
          <w:bCs/>
          <w:i/>
          <w:iCs/>
          <w:lang w:val="en-US" w:eastAsia="zh-CN"/>
        </w:rPr>
        <w:t>Proposal 13: The NR-U DL multi-channel access procedure should be used as baseline for the transmission of S-SSB for multiple SSB transmissions on multiple channels.</w:t>
      </w:r>
    </w:p>
    <w:p>
      <w:pPr>
        <w:rPr>
          <w:rFonts w:hint="eastAsia"/>
          <w:lang w:val="en-US" w:eastAsia="zh-CN"/>
        </w:rPr>
      </w:pPr>
    </w:p>
    <w:p>
      <w:pPr>
        <w:pStyle w:val="3"/>
        <w:bidi w:val="0"/>
        <w:ind w:left="431" w:leftChars="0" w:hanging="431" w:firstLineChars="0"/>
        <w:rPr>
          <w:rFonts w:hint="eastAsia"/>
          <w:lang w:val="en-US" w:eastAsia="zh-CN"/>
        </w:rPr>
      </w:pPr>
      <w:r>
        <w:rPr>
          <w:rFonts w:hint="eastAsia"/>
          <w:lang w:val="en-US" w:eastAsia="zh-CN"/>
        </w:rPr>
        <w:t>Type 1 LBT blocking issues</w:t>
      </w:r>
    </w:p>
    <w:p>
      <w:pPr>
        <w:rPr>
          <w:rFonts w:hint="eastAsia"/>
          <w:lang w:val="en-US" w:eastAsia="zh-CN"/>
        </w:rPr>
      </w:pPr>
      <w:r>
        <w:rPr>
          <w:rFonts w:hint="eastAsia"/>
          <w:b w:val="0"/>
          <w:bCs/>
          <w:i w:val="0"/>
          <w:iCs/>
          <w:szCs w:val="20"/>
          <w:lang w:val="en-US" w:eastAsia="zh-CN"/>
        </w:rPr>
        <w:t>In RAN1#112bis-e meeting, the following agreement was made: [</w:t>
      </w:r>
      <w:r>
        <w:rPr>
          <w:rFonts w:hint="eastAsia"/>
          <w:b w:val="0"/>
          <w:bCs/>
          <w:i w:val="0"/>
          <w:iCs/>
          <w:szCs w:val="20"/>
          <w:highlight w:val="none"/>
          <w:lang w:val="en-US" w:eastAsia="zh-CN"/>
        </w:rPr>
        <w:t>2</w:t>
      </w:r>
      <w:r>
        <w:rPr>
          <w:rFonts w:hint="eastAsia"/>
          <w:b w:val="0"/>
          <w:bCs/>
          <w:i w:val="0"/>
          <w:iCs/>
          <w:szCs w:val="20"/>
          <w:lang w:val="en-US"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noWrap w:val="0"/>
            <w:vAlign w:val="top"/>
          </w:tcPr>
          <w:p>
            <w:pPr>
              <w:keepNext w:val="0"/>
              <w:keepLines w:val="0"/>
              <w:widowControl w:val="0"/>
              <w:suppressLineNumbers w:val="0"/>
              <w:autoSpaceDE w:val="0"/>
              <w:autoSpaceDN w:val="0"/>
              <w:adjustRightInd/>
              <w:snapToGrid/>
              <w:spacing w:before="0" w:beforeAutospacing="0" w:after="0" w:afterAutospacing="0" w:line="259" w:lineRule="auto"/>
              <w:ind w:left="0" w:right="0"/>
              <w:rPr>
                <w:rFonts w:hint="eastAsia" w:ascii="Times New Roman" w:hAnsi="Times New Roman" w:eastAsia="Batang" w:cs="Times New Roman"/>
                <w:sz w:val="22"/>
                <w:szCs w:val="22"/>
                <w:lang w:val="en-US" w:eastAsia="zh-CN"/>
              </w:rPr>
            </w:pPr>
            <w:r>
              <w:rPr>
                <w:rFonts w:hint="eastAsia" w:ascii="Times New Roman" w:hAnsi="Times New Roman" w:eastAsia="Batang" w:cs="Times New Roman"/>
                <w:b/>
                <w:bCs/>
                <w:sz w:val="22"/>
                <w:szCs w:val="22"/>
                <w:highlight w:val="green"/>
                <w:lang w:val="en-GB"/>
              </w:rPr>
              <w:t>Agreement</w:t>
            </w:r>
          </w:p>
          <w:p>
            <w:pPr>
              <w:keepNext w:val="0"/>
              <w:keepLines w:val="0"/>
              <w:widowControl w:val="0"/>
              <w:suppressLineNumbers w:val="0"/>
              <w:autoSpaceDE w:val="0"/>
              <w:autoSpaceDN w:val="0"/>
              <w:adjustRightInd/>
              <w:snapToGrid/>
              <w:spacing w:before="0" w:beforeAutospacing="0" w:after="0" w:afterAutospacing="0" w:line="252" w:lineRule="auto"/>
              <w:ind w:left="0" w:right="0"/>
              <w:rPr>
                <w:rFonts w:hint="eastAsia" w:ascii="Times New Roman" w:hAnsi="Times New Roman" w:eastAsia="Batang" w:cs="Times New Roman"/>
                <w:sz w:val="22"/>
                <w:szCs w:val="22"/>
                <w:lang w:val="en-GB" w:eastAsia="zh-TW"/>
              </w:rPr>
            </w:pPr>
            <w:r>
              <w:rPr>
                <w:rFonts w:hint="eastAsia" w:ascii="Times New Roman" w:hAnsi="Times New Roman" w:eastAsia="Batang" w:cs="Times New Roman"/>
                <w:sz w:val="22"/>
                <w:szCs w:val="22"/>
                <w:lang w:val="en-GB"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pPr>
              <w:keepNext w:val="0"/>
              <w:keepLines w:val="0"/>
              <w:widowControl w:val="0"/>
              <w:numPr>
                <w:ilvl w:val="0"/>
                <w:numId w:val="20"/>
              </w:numPr>
              <w:suppressLineNumbers w:val="0"/>
              <w:autoSpaceDE w:val="0"/>
              <w:autoSpaceDN w:val="0"/>
              <w:spacing w:before="0" w:beforeAutospacing="0" w:after="0" w:afterAutospacing="0" w:line="252" w:lineRule="auto"/>
              <w:ind w:left="72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en-US" w:bidi="ar-SA"/>
              </w:rPr>
              <w:t>Option 1:</w:t>
            </w:r>
          </w:p>
          <w:p>
            <w:pPr>
              <w:keepNext w:val="0"/>
              <w:keepLines w:val="0"/>
              <w:widowControl w:val="0"/>
              <w:numPr>
                <w:ilvl w:val="1"/>
                <w:numId w:val="20"/>
              </w:numPr>
              <w:suppressLineNumbers w:val="0"/>
              <w:autoSpaceDE w:val="0"/>
              <w:autoSpaceDN w:val="0"/>
              <w:spacing w:before="0" w:beforeAutospacing="0" w:after="0" w:afterAutospacing="0" w:line="252" w:lineRule="auto"/>
              <w:ind w:left="1440" w:leftChars="0" w:right="0" w:hanging="360"/>
              <w:jc w:val="both"/>
              <w:rPr>
                <w:rFonts w:hint="eastAsia" w:ascii="Times New Roman" w:hAnsi="Times New Roman" w:eastAsia="Batang" w:cs="Times New Roman"/>
                <w:sz w:val="22"/>
                <w:szCs w:val="22"/>
                <w:lang w:val="en-GB" w:eastAsia="zh-CN" w:bidi="ar-SA"/>
              </w:rPr>
            </w:pPr>
            <w:r>
              <w:rPr>
                <w:rFonts w:hint="eastAsia" w:ascii="Times New Roman" w:hAnsi="Times New Roman" w:eastAsia="Batang" w:cs="Times New Roman"/>
                <w:sz w:val="22"/>
                <w:szCs w:val="22"/>
                <w:lang w:val="en-GB" w:eastAsia="en-US" w:bidi="ar-SA"/>
              </w:rPr>
              <w:t xml:space="preserve">UE </w:t>
            </w:r>
            <w:r>
              <w:rPr>
                <w:rFonts w:hint="eastAsia" w:ascii="Times New Roman" w:hAnsi="Times New Roman" w:eastAsia="Batang" w:cs="Times New Roman"/>
                <w:sz w:val="22"/>
                <w:szCs w:val="22"/>
                <w:u w:val="single"/>
                <w:lang w:val="en-GB" w:eastAsia="en-US" w:bidi="ar-SA"/>
              </w:rPr>
              <w:t>avoid selection</w:t>
            </w:r>
            <w:r>
              <w:rPr>
                <w:rFonts w:hint="eastAsia" w:ascii="Times New Roman" w:hAnsi="Times New Roman" w:eastAsia="Batang" w:cs="Times New Roman"/>
                <w:sz w:val="22"/>
                <w:szCs w:val="22"/>
                <w:lang w:val="en-GB" w:eastAsia="en-US" w:bidi="ar-SA"/>
              </w:rPr>
              <w:t xml:space="preserve"> of N consecutive resource(s) </w:t>
            </w:r>
            <w:r>
              <w:rPr>
                <w:rFonts w:hint="eastAsia" w:ascii="Times New Roman" w:hAnsi="Times New Roman" w:eastAsia="Batang" w:cs="Times New Roman"/>
                <w:sz w:val="22"/>
                <w:szCs w:val="22"/>
                <w:u w:val="single"/>
                <w:lang w:val="en-GB" w:eastAsia="en-US" w:bidi="ar-SA"/>
              </w:rPr>
              <w:t>before</w:t>
            </w:r>
            <w:r>
              <w:rPr>
                <w:rFonts w:hint="eastAsia" w:ascii="Times New Roman" w:hAnsi="Times New Roman" w:eastAsia="Batang" w:cs="Times New Roman"/>
                <w:sz w:val="22"/>
                <w:szCs w:val="22"/>
                <w:lang w:val="en-GB" w:eastAsia="en-US" w:bidi="ar-SA"/>
              </w:rPr>
              <w:t xml:space="preserve"> a reserved resource with high priority when the transmitting symbols of the selected resource overlap with Type 1 LBT of the reserved resource.</w:t>
            </w:r>
          </w:p>
          <w:p>
            <w:pPr>
              <w:keepNext w:val="0"/>
              <w:keepLines w:val="0"/>
              <w:widowControl w:val="0"/>
              <w:numPr>
                <w:ilvl w:val="1"/>
                <w:numId w:val="20"/>
              </w:numPr>
              <w:suppressLineNumbers w:val="0"/>
              <w:autoSpaceDE w:val="0"/>
              <w:autoSpaceDN w:val="0"/>
              <w:spacing w:before="0" w:beforeAutospacing="0" w:after="0" w:afterAutospacing="0" w:line="252" w:lineRule="auto"/>
              <w:ind w:left="144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 xml:space="preserve">UE </w:t>
            </w:r>
            <w:r>
              <w:rPr>
                <w:rFonts w:hint="eastAsia" w:ascii="Times New Roman" w:hAnsi="Times New Roman" w:eastAsia="Batang" w:cs="Times New Roman"/>
                <w:sz w:val="22"/>
                <w:szCs w:val="22"/>
                <w:u w:val="single"/>
                <w:lang w:val="en-GB" w:eastAsia="en-US" w:bidi="ar-SA"/>
              </w:rPr>
              <w:t>avoid selection</w:t>
            </w:r>
            <w:r>
              <w:rPr>
                <w:rFonts w:hint="eastAsia" w:ascii="Times New Roman" w:hAnsi="Times New Roman" w:eastAsia="Batang" w:cs="Times New Roman"/>
                <w:sz w:val="22"/>
                <w:szCs w:val="22"/>
                <w:lang w:val="en-GB" w:eastAsia="en-US" w:bidi="ar-SA"/>
              </w:rPr>
              <w:t xml:space="preserve"> of N consecutive resource(s) </w:t>
            </w:r>
            <w:r>
              <w:rPr>
                <w:rFonts w:hint="eastAsia" w:ascii="Times New Roman" w:hAnsi="Times New Roman" w:eastAsia="Batang" w:cs="Times New Roman"/>
                <w:sz w:val="22"/>
                <w:szCs w:val="22"/>
                <w:u w:val="single"/>
                <w:lang w:val="en-GB" w:eastAsia="en-US" w:bidi="ar-SA"/>
              </w:rPr>
              <w:t>after</w:t>
            </w:r>
            <w:r>
              <w:rPr>
                <w:rFonts w:hint="eastAsia" w:ascii="Times New Roman" w:hAnsi="Times New Roman" w:eastAsia="Batang" w:cs="Times New Roman"/>
                <w:sz w:val="22"/>
                <w:szCs w:val="22"/>
                <w:lang w:val="en-GB" w:eastAsia="en-US" w:bidi="ar-SA"/>
              </w:rPr>
              <w:t xml:space="preserve"> a reserved resource when the transmitting symbols of the reserved resource overlap with LBT of the selected resource.</w:t>
            </w:r>
          </w:p>
          <w:p>
            <w:pPr>
              <w:keepNext w:val="0"/>
              <w:keepLines w:val="0"/>
              <w:widowControl w:val="0"/>
              <w:numPr>
                <w:ilvl w:val="1"/>
                <w:numId w:val="20"/>
              </w:numPr>
              <w:suppressLineNumbers w:val="0"/>
              <w:autoSpaceDE w:val="0"/>
              <w:autoSpaceDN w:val="0"/>
              <w:spacing w:before="0" w:beforeAutospacing="0" w:after="0" w:afterAutospacing="0" w:line="252" w:lineRule="auto"/>
              <w:ind w:left="144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FFS: the avoidance should be performed by L1 exclusion or L2 MAC selection</w:t>
            </w:r>
          </w:p>
          <w:p>
            <w:pPr>
              <w:keepNext w:val="0"/>
              <w:keepLines w:val="0"/>
              <w:widowControl w:val="0"/>
              <w:numPr>
                <w:ilvl w:val="1"/>
                <w:numId w:val="20"/>
              </w:numPr>
              <w:suppressLineNumbers w:val="0"/>
              <w:autoSpaceDE w:val="0"/>
              <w:autoSpaceDN w:val="0"/>
              <w:spacing w:before="0" w:beforeAutospacing="0" w:after="0" w:afterAutospacing="0" w:line="252" w:lineRule="auto"/>
              <w:ind w:left="144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FFS: whether / how to achieve this in RA mode 1</w:t>
            </w:r>
          </w:p>
          <w:p>
            <w:pPr>
              <w:keepNext w:val="0"/>
              <w:keepLines w:val="0"/>
              <w:widowControl w:val="0"/>
              <w:numPr>
                <w:ilvl w:val="1"/>
                <w:numId w:val="20"/>
              </w:numPr>
              <w:suppressLineNumbers w:val="0"/>
              <w:autoSpaceDE w:val="0"/>
              <w:autoSpaceDN w:val="0"/>
              <w:spacing w:before="0" w:beforeAutospacing="0" w:after="0" w:afterAutospacing="0" w:line="252" w:lineRule="auto"/>
              <w:ind w:left="144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FFS: How to determine value of N</w:t>
            </w:r>
          </w:p>
          <w:p>
            <w:pPr>
              <w:keepNext w:val="0"/>
              <w:keepLines w:val="0"/>
              <w:widowControl w:val="0"/>
              <w:numPr>
                <w:ilvl w:val="0"/>
                <w:numId w:val="20"/>
              </w:numPr>
              <w:suppressLineNumbers w:val="0"/>
              <w:autoSpaceDE w:val="0"/>
              <w:autoSpaceDN w:val="0"/>
              <w:spacing w:before="0" w:beforeAutospacing="0" w:after="0" w:afterAutospacing="0" w:line="252" w:lineRule="auto"/>
              <w:ind w:left="72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 xml:space="preserve">Option 2: </w:t>
            </w:r>
          </w:p>
          <w:p>
            <w:pPr>
              <w:keepNext w:val="0"/>
              <w:keepLines w:val="0"/>
              <w:widowControl w:val="0"/>
              <w:numPr>
                <w:ilvl w:val="1"/>
                <w:numId w:val="20"/>
              </w:numPr>
              <w:suppressLineNumbers w:val="0"/>
              <w:autoSpaceDE w:val="0"/>
              <w:autoSpaceDN w:val="0"/>
              <w:spacing w:before="0" w:beforeAutospacing="0" w:after="0" w:afterAutospacing="0" w:line="252" w:lineRule="auto"/>
              <w:ind w:left="144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 xml:space="preserve">UE prioritizes/selects resource(s) for transmission in slot(s) </w:t>
            </w:r>
            <w:r>
              <w:rPr>
                <w:rFonts w:hint="eastAsia" w:ascii="Times New Roman" w:hAnsi="Times New Roman" w:eastAsia="Batang" w:cs="Times New Roman"/>
                <w:sz w:val="22"/>
                <w:szCs w:val="22"/>
                <w:u w:val="single"/>
                <w:lang w:val="en-GB" w:eastAsia="en-US" w:bidi="ar-SA"/>
              </w:rPr>
              <w:t>after</w:t>
            </w:r>
            <w:r>
              <w:rPr>
                <w:rFonts w:hint="eastAsia" w:ascii="Times New Roman" w:hAnsi="Times New Roman" w:eastAsia="Batang" w:cs="Times New Roman"/>
                <w:sz w:val="22"/>
                <w:szCs w:val="22"/>
                <w:lang w:val="en-GB" w:eastAsia="en-US" w:bidi="ar-SA"/>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pPr>
              <w:keepNext w:val="0"/>
              <w:keepLines w:val="0"/>
              <w:widowControl w:val="0"/>
              <w:numPr>
                <w:ilvl w:val="1"/>
                <w:numId w:val="20"/>
              </w:numPr>
              <w:suppressLineNumbers w:val="0"/>
              <w:autoSpaceDE w:val="0"/>
              <w:autoSpaceDN w:val="0"/>
              <w:spacing w:before="0" w:beforeAutospacing="0" w:after="0" w:afterAutospacing="0" w:line="252" w:lineRule="auto"/>
              <w:ind w:left="144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 xml:space="preserve">UE prioritizes/selects resource(s) for transmission in slot(s) </w:t>
            </w:r>
            <w:r>
              <w:rPr>
                <w:rFonts w:hint="eastAsia" w:ascii="Times New Roman" w:hAnsi="Times New Roman" w:eastAsia="Batang" w:cs="Times New Roman"/>
                <w:sz w:val="22"/>
                <w:szCs w:val="22"/>
                <w:u w:val="single"/>
                <w:lang w:val="en-GB" w:eastAsia="en-US" w:bidi="ar-SA"/>
              </w:rPr>
              <w:t>before</w:t>
            </w:r>
            <w:r>
              <w:rPr>
                <w:rFonts w:hint="eastAsia" w:ascii="Times New Roman" w:hAnsi="Times New Roman" w:eastAsia="Batang" w:cs="Times New Roman"/>
                <w:sz w:val="22"/>
                <w:szCs w:val="22"/>
                <w:lang w:val="en-GB" w:eastAsia="en-US" w:bidi="ar-SA"/>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pPr>
              <w:keepNext w:val="0"/>
              <w:keepLines w:val="0"/>
              <w:widowControl w:val="0"/>
              <w:numPr>
                <w:ilvl w:val="1"/>
                <w:numId w:val="20"/>
              </w:numPr>
              <w:suppressLineNumbers w:val="0"/>
              <w:autoSpaceDE w:val="0"/>
              <w:autoSpaceDN w:val="0"/>
              <w:spacing w:before="0" w:beforeAutospacing="0" w:after="0" w:afterAutospacing="0" w:line="252" w:lineRule="auto"/>
              <w:ind w:left="144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FFS whether / how to achieve this in RA mode 1.</w:t>
            </w:r>
          </w:p>
          <w:p>
            <w:pPr>
              <w:keepNext w:val="0"/>
              <w:keepLines w:val="0"/>
              <w:widowControl w:val="0"/>
              <w:numPr>
                <w:ilvl w:val="0"/>
                <w:numId w:val="20"/>
              </w:numPr>
              <w:suppressLineNumbers w:val="0"/>
              <w:autoSpaceDE w:val="0"/>
              <w:autoSpaceDN w:val="0"/>
              <w:spacing w:before="0" w:beforeAutospacing="0" w:after="0" w:afterAutospacing="0" w:line="252" w:lineRule="auto"/>
              <w:ind w:left="72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Option 3: UE selects extra / more resources than required for transmitting a TB (i.e., overbooking) to accommodate potential Type 1 LBT failures. FFS how to determine/preconfigure the number of extra selected resources.</w:t>
            </w:r>
          </w:p>
          <w:p>
            <w:pPr>
              <w:keepNext w:val="0"/>
              <w:keepLines w:val="0"/>
              <w:widowControl w:val="0"/>
              <w:numPr>
                <w:ilvl w:val="0"/>
                <w:numId w:val="20"/>
              </w:numPr>
              <w:suppressLineNumbers w:val="0"/>
              <w:autoSpaceDE w:val="0"/>
              <w:autoSpaceDN w:val="0"/>
              <w:spacing w:before="0" w:beforeAutospacing="0" w:after="0" w:afterAutospacing="0" w:line="252" w:lineRule="auto"/>
              <w:ind w:left="72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Option 4: The expected LBT duration is determined firstly, then resource selection takes into account of the expected LBT duration is performed.</w:t>
            </w:r>
          </w:p>
          <w:p>
            <w:pPr>
              <w:keepNext w:val="0"/>
              <w:keepLines w:val="0"/>
              <w:widowControl w:val="0"/>
              <w:numPr>
                <w:ilvl w:val="0"/>
                <w:numId w:val="20"/>
              </w:numPr>
              <w:suppressLineNumbers w:val="0"/>
              <w:autoSpaceDE w:val="0"/>
              <w:autoSpaceDN w:val="0"/>
              <w:spacing w:before="0" w:beforeAutospacing="0" w:after="0" w:afterAutospacing="0" w:line="252" w:lineRule="auto"/>
              <w:ind w:left="72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Option 5: At MAC layer, selection of resource(s) among the reported set of candidate resources from L1 is up to UE implementation in mode 2 for SL-U, instead of random selection.</w:t>
            </w:r>
          </w:p>
          <w:p>
            <w:pPr>
              <w:keepNext w:val="0"/>
              <w:keepLines w:val="0"/>
              <w:widowControl w:val="0"/>
              <w:numPr>
                <w:ilvl w:val="0"/>
                <w:numId w:val="20"/>
              </w:numPr>
              <w:suppressLineNumbers w:val="0"/>
              <w:autoSpaceDE w:val="0"/>
              <w:autoSpaceDN w:val="0"/>
              <w:spacing w:before="0" w:beforeAutospacing="0" w:after="0" w:afterAutospacing="0" w:line="252" w:lineRule="auto"/>
              <w:ind w:left="72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Option 6: UE excludes frequency resources (if any) previously reserved via SCI by other SL UEs in the corresponding slot, when estimating the detected power within a sensing slot duration in Type 1 channel access.</w:t>
            </w:r>
          </w:p>
          <w:p>
            <w:pPr>
              <w:keepNext w:val="0"/>
              <w:keepLines w:val="0"/>
              <w:widowControl w:val="0"/>
              <w:numPr>
                <w:ilvl w:val="0"/>
                <w:numId w:val="20"/>
              </w:numPr>
              <w:suppressLineNumbers w:val="0"/>
              <w:autoSpaceDE w:val="0"/>
              <w:autoSpaceDN w:val="0"/>
              <w:spacing w:before="0" w:beforeAutospacing="0" w:after="0" w:afterAutospacing="0" w:line="252" w:lineRule="auto"/>
              <w:ind w:left="720" w:leftChars="0" w:right="0" w:hanging="360"/>
              <w:jc w:val="both"/>
              <w:rPr>
                <w:rFonts w:hint="eastAsia" w:ascii="Times New Roman" w:hAnsi="Times New Roman" w:eastAsia="Batang" w:cs="Times New Roman"/>
                <w:sz w:val="22"/>
                <w:szCs w:val="22"/>
                <w:lang w:val="en-GB" w:eastAsia="en-US" w:bidi="ar-SA"/>
              </w:rPr>
            </w:pPr>
            <w:r>
              <w:rPr>
                <w:rFonts w:hint="eastAsia" w:ascii="Times New Roman" w:hAnsi="Times New Roman" w:eastAsia="Batang" w:cs="Times New Roman"/>
                <w:sz w:val="22"/>
                <w:szCs w:val="22"/>
                <w:lang w:val="en-GB" w:eastAsia="en-US" w:bidi="ar-SA"/>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pPr>
              <w:keepNext w:val="0"/>
              <w:keepLines w:val="0"/>
              <w:widowControl w:val="0"/>
              <w:numPr>
                <w:ilvl w:val="0"/>
                <w:numId w:val="20"/>
              </w:numPr>
              <w:suppressLineNumbers w:val="0"/>
              <w:autoSpaceDE w:val="0"/>
              <w:autoSpaceDN w:val="0"/>
              <w:spacing w:before="0" w:beforeAutospacing="0" w:after="0" w:afterAutospacing="0" w:line="252" w:lineRule="auto"/>
              <w:ind w:left="720" w:leftChars="0" w:right="0" w:hanging="360"/>
              <w:jc w:val="both"/>
              <w:rPr>
                <w:rFonts w:hint="default"/>
                <w:vertAlign w:val="baseline"/>
                <w:lang w:val="en-US" w:eastAsia="zh-CN"/>
              </w:rPr>
            </w:pPr>
            <w:r>
              <w:rPr>
                <w:rFonts w:hint="eastAsia" w:ascii="Times New Roman" w:hAnsi="Times New Roman" w:eastAsia="Batang" w:cs="Times New Roman"/>
                <w:sz w:val="22"/>
                <w:szCs w:val="22"/>
                <w:lang w:val="en-GB" w:eastAsia="en-US" w:bidi="ar-SA"/>
              </w:rPr>
              <w:t>Option X: No solution is needed. To avoid inter-UE blocking from performing Type 1 LBT can be handled based on UE implementation (e.g., as the start timing to perform LBT sensing is determined by each UE).</w:t>
            </w:r>
          </w:p>
        </w:tc>
      </w:tr>
    </w:tbl>
    <w:p>
      <w:pPr>
        <w:rPr>
          <w:rFonts w:hint="default"/>
          <w:lang w:val="en-US" w:eastAsia="zh-CN"/>
        </w:rPr>
      </w:pPr>
    </w:p>
    <w:p>
      <w:pPr>
        <w:rPr>
          <w:rFonts w:hint="default"/>
          <w:lang w:val="en-US" w:eastAsia="zh-CN"/>
        </w:rPr>
      </w:pPr>
      <w:r>
        <w:rPr>
          <w:rFonts w:hint="eastAsia"/>
          <w:lang w:val="en-US" w:eastAsia="zh-CN"/>
        </w:rPr>
        <w:t>A UE performing type 1 channel access procedure for the use of its own reserved resources may be blocked by another UE</w:t>
      </w:r>
      <w:r>
        <w:rPr>
          <w:rFonts w:hint="default"/>
          <w:lang w:val="en-US" w:eastAsia="zh-CN"/>
        </w:rPr>
        <w:t>’</w:t>
      </w:r>
      <w:r>
        <w:rPr>
          <w:rFonts w:hint="eastAsia"/>
          <w:lang w:val="en-US" w:eastAsia="zh-CN"/>
        </w:rPr>
        <w:t>s SL transmission for at least one slot before the reserved resource and causing LBT to fail. Several options had been proposed to solve this problem, however, each of them has drawbacks.</w:t>
      </w:r>
    </w:p>
    <w:p>
      <w:pPr>
        <w:pStyle w:val="102"/>
        <w:spacing w:after="0" w:afterAutospacing="0"/>
        <w:ind w:firstLine="0"/>
        <w:rPr>
          <w:rFonts w:hint="eastAsia" w:eastAsia="宋体"/>
          <w:lang w:val="en-US" w:eastAsia="zh-CN"/>
        </w:rPr>
      </w:pPr>
      <w:r>
        <w:rPr>
          <w:rFonts w:hint="eastAsia" w:eastAsia="宋体"/>
          <w:lang w:val="en-US" w:eastAsia="zh-CN"/>
        </w:rPr>
        <w:t>Regarding option 1, option 2 and option 6, the s</w:t>
      </w:r>
      <w:r>
        <w:t>tart of CCA time is up to UE implementation. Therefore</w:t>
      </w:r>
      <w:r>
        <w:rPr>
          <w:rFonts w:hint="eastAsia" w:eastAsia="宋体"/>
          <w:lang w:val="en-US" w:eastAsia="zh-CN"/>
        </w:rPr>
        <w:t>,</w:t>
      </w:r>
      <w:r>
        <w:t xml:space="preserve"> if type 1 CCA starts before</w:t>
      </w:r>
      <w:r>
        <w:rPr>
          <w:rFonts w:hint="eastAsia" w:eastAsia="宋体"/>
          <w:lang w:val="en-US" w:eastAsia="zh-CN"/>
        </w:rPr>
        <w:t xml:space="preserve"> </w:t>
      </w:r>
      <w:r>
        <w:t>3 slots</w:t>
      </w:r>
      <w:r>
        <w:rPr>
          <w:rFonts w:hint="eastAsia" w:eastAsia="宋体"/>
          <w:lang w:val="en-US" w:eastAsia="zh-CN"/>
        </w:rPr>
        <w:t>, then either</w:t>
      </w:r>
      <w:r>
        <w:t xml:space="preserve"> the slot right before resource selection or two slots before are reserved will have similar impact </w:t>
      </w:r>
      <w:r>
        <w:rPr>
          <w:rFonts w:hint="eastAsia" w:eastAsia="宋体"/>
          <w:lang w:val="en-US" w:eastAsia="zh-CN"/>
        </w:rPr>
        <w:t>on</w:t>
      </w:r>
      <w:r>
        <w:t xml:space="preserve"> the UE’s CCA success </w:t>
      </w:r>
      <w:r>
        <w:rPr>
          <w:rFonts w:hint="eastAsia" w:eastAsia="宋体"/>
          <w:lang w:val="en-US" w:eastAsia="zh-CN"/>
        </w:rPr>
        <w:t>rate</w:t>
      </w:r>
      <w:r>
        <w:t xml:space="preserve">. </w:t>
      </w:r>
      <w:r>
        <w:rPr>
          <w:rFonts w:hint="eastAsia"/>
        </w:rPr>
        <w:t xml:space="preserve">Note that the LBT duration is based on the CWS and it can be long if the chosen CW value is large. When some </w:t>
      </w:r>
      <w:r>
        <w:rPr>
          <w:rFonts w:hint="eastAsia" w:eastAsia="宋体"/>
          <w:lang w:val="en-US" w:eastAsia="zh-CN"/>
        </w:rPr>
        <w:t xml:space="preserve">sensing </w:t>
      </w:r>
      <w:r>
        <w:rPr>
          <w:rFonts w:hint="eastAsia"/>
        </w:rPr>
        <w:t>slots are busy, the whole CCA time is random.</w:t>
      </w:r>
      <w:r>
        <w:t xml:space="preserve"> Therefore</w:t>
      </w:r>
      <w:r>
        <w:rPr>
          <w:rFonts w:hint="eastAsia" w:eastAsia="宋体"/>
          <w:lang w:val="en-US" w:eastAsia="zh-CN"/>
        </w:rPr>
        <w:t>,</w:t>
      </w:r>
      <w:r>
        <w:t xml:space="preserve"> </w:t>
      </w:r>
      <w:r>
        <w:rPr>
          <w:rFonts w:hint="eastAsia" w:eastAsia="宋体"/>
          <w:lang w:val="en-US" w:eastAsia="zh-CN"/>
        </w:rPr>
        <w:t>t</w:t>
      </w:r>
      <w:r>
        <w:rPr>
          <w:rFonts w:hint="eastAsia"/>
        </w:rPr>
        <w:t>here is no critical difference in the connection before and after the slots</w:t>
      </w:r>
      <w:r>
        <w:t xml:space="preserve">. </w:t>
      </w:r>
      <w:r>
        <w:rPr>
          <w:rFonts w:hint="eastAsia" w:eastAsia="宋体"/>
          <w:lang w:val="en-US" w:eastAsia="zh-CN"/>
        </w:rPr>
        <w:t>Hence,</w:t>
      </w:r>
      <w:r>
        <w:t xml:space="preserve"> </w:t>
      </w:r>
      <w:r>
        <w:rPr>
          <w:rFonts w:hint="eastAsia" w:eastAsia="宋体"/>
          <w:lang w:val="en-US" w:eastAsia="zh-CN"/>
        </w:rPr>
        <w:t>o</w:t>
      </w:r>
      <w:r>
        <w:t>ption 1</w:t>
      </w:r>
      <w:r>
        <w:rPr>
          <w:rFonts w:hint="eastAsia" w:eastAsia="宋体"/>
          <w:lang w:val="en-US" w:eastAsia="zh-CN"/>
        </w:rPr>
        <w:t>,</w:t>
      </w:r>
      <w:r>
        <w:t xml:space="preserve"> </w:t>
      </w:r>
      <w:r>
        <w:rPr>
          <w:rFonts w:hint="eastAsia" w:eastAsia="宋体"/>
          <w:lang w:val="en-US" w:eastAsia="zh-CN"/>
        </w:rPr>
        <w:t>o</w:t>
      </w:r>
      <w:r>
        <w:t>ption 2 and</w:t>
      </w:r>
      <w:r>
        <w:rPr>
          <w:rFonts w:hint="eastAsia" w:eastAsia="宋体"/>
          <w:lang w:val="en-US" w:eastAsia="zh-CN"/>
        </w:rPr>
        <w:t xml:space="preserve"> option 6 </w:t>
      </w:r>
      <w:r>
        <w:t xml:space="preserve">are not preferred. </w:t>
      </w:r>
      <w:r>
        <w:rPr>
          <w:rFonts w:hint="eastAsia" w:eastAsia="宋体"/>
          <w:lang w:val="en-US" w:eastAsia="zh-CN"/>
        </w:rPr>
        <w:t xml:space="preserve"> </w:t>
      </w:r>
    </w:p>
    <w:p>
      <w:pPr>
        <w:pStyle w:val="102"/>
        <w:spacing w:after="0" w:afterAutospacing="0"/>
        <w:ind w:firstLine="0"/>
        <w:rPr>
          <w:rFonts w:hint="default"/>
          <w:lang w:val="en-US" w:eastAsia="zh-CN"/>
        </w:rPr>
      </w:pPr>
      <w:r>
        <w:rPr>
          <w:rFonts w:hint="default"/>
          <w:lang w:val="en-US" w:eastAsia="zh-CN"/>
        </w:rPr>
        <w:t xml:space="preserve">Regarding option 3, it raises resource efficiency issues, while it is not clear how it compares to existing </w:t>
      </w:r>
      <w:r>
        <w:t>repetition</w:t>
      </w:r>
      <w:r>
        <w:rPr>
          <w:rFonts w:hint="default"/>
          <w:lang w:val="en-US" w:eastAsia="zh-CN"/>
        </w:rPr>
        <w:t xml:space="preserve"> and retransmission mechanisms. Regarding option 4, if supported, it should be decided by the implementation without standardization. Regarding option 5, it may not be sufficient to avoid </w:t>
      </w:r>
      <w:r>
        <w:rPr>
          <w:rFonts w:hint="eastAsia"/>
          <w:lang w:val="en-US" w:eastAsia="zh-CN"/>
        </w:rPr>
        <w:t xml:space="preserve">LBT </w:t>
      </w:r>
      <w:r>
        <w:rPr>
          <w:rFonts w:hint="default"/>
          <w:lang w:val="en-US" w:eastAsia="zh-CN"/>
        </w:rPr>
        <w:t>blocking between UEs because the MAC layer does not know the reservation information of other UEs. Finally, option 7 should not be allowed by regulatory requirements.</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iCs/>
          <w:lang w:val="en-US" w:eastAsia="zh-CN"/>
        </w:rPr>
      </w:pPr>
      <w:r>
        <w:rPr>
          <w:rFonts w:hint="eastAsia"/>
          <w:b/>
          <w:bCs/>
          <w:i/>
          <w:iCs/>
          <w:lang w:val="en-US" w:eastAsia="zh-CN"/>
        </w:rPr>
        <w:t xml:space="preserve">Proposal 14: </w:t>
      </w:r>
      <w:r>
        <w:rPr>
          <w:rFonts w:hint="eastAsia"/>
          <w:b/>
          <w:bCs/>
          <w:i/>
          <w:iCs/>
          <w:lang w:val="en-GB" w:eastAsia="en-US"/>
        </w:rPr>
        <w:t>Option X</w:t>
      </w:r>
      <w:r>
        <w:rPr>
          <w:rFonts w:hint="eastAsia"/>
          <w:b/>
          <w:bCs/>
          <w:i/>
          <w:iCs/>
          <w:lang w:val="en-US" w:eastAsia="zh-CN"/>
        </w:rPr>
        <w:t xml:space="preserve"> should be supported in case of LBT blocking</w:t>
      </w:r>
      <w:r>
        <w:rPr>
          <w:rFonts w:hint="eastAsia"/>
          <w:b/>
          <w:bCs/>
          <w:i/>
          <w:iCs/>
          <w:lang w:val="en-GB" w:eastAsia="en-US"/>
        </w:rPr>
        <w:t>: No solution is needed. To avoid inter-UE blocking from performing Type 1 LBT can be handled based on UE implementation</w:t>
      </w:r>
      <w:r>
        <w:rPr>
          <w:rFonts w:hint="eastAsia"/>
          <w:b/>
          <w:bCs/>
          <w:i/>
          <w:iCs/>
          <w:lang w:val="en-US" w:eastAsia="zh-CN"/>
        </w:rPr>
        <w:t>.</w:t>
      </w:r>
      <w:r>
        <w:rPr>
          <w:rFonts w:hint="default"/>
          <w:b/>
          <w:bCs/>
          <w:i/>
          <w:iCs/>
          <w:lang w:val="en-US" w:eastAsia="zh-CN"/>
        </w:rPr>
        <w:br w:type="textWrapping"/>
      </w:r>
    </w:p>
    <w:p>
      <w:pPr>
        <w:pStyle w:val="3"/>
        <w:bidi w:val="0"/>
        <w:ind w:left="431" w:leftChars="0" w:hanging="431" w:firstLineChars="0"/>
        <w:rPr>
          <w:rFonts w:hint="default"/>
          <w:lang w:val="en-US" w:eastAsia="zh-CN"/>
        </w:rPr>
      </w:pPr>
      <w:r>
        <w:rPr>
          <w:rFonts w:hint="eastAsia"/>
          <w:lang w:val="en-US" w:eastAsia="zh-CN"/>
        </w:rPr>
        <w:t>Long term sensing</w:t>
      </w:r>
    </w:p>
    <w:p>
      <w:pPr>
        <w:rPr>
          <w:rFonts w:hint="default"/>
          <w:szCs w:val="20"/>
          <w:lang w:val="en-US" w:eastAsia="zh-CN"/>
        </w:rPr>
      </w:pPr>
      <w:r>
        <w:rPr>
          <w:rFonts w:hint="eastAsia"/>
          <w:lang w:val="en-US" w:eastAsia="zh-CN"/>
        </w:rPr>
        <w:t xml:space="preserve">In NR-U, L3 RSSI measurement and channel occupancy reporting from UE </w:t>
      </w:r>
      <w:r>
        <w:t xml:space="preserve">have been </w:t>
      </w:r>
      <w:r>
        <w:rPr>
          <w:rFonts w:hint="eastAsia"/>
          <w:lang w:val="en-US" w:eastAsia="zh-CN"/>
        </w:rPr>
        <w:t>introduced</w:t>
      </w:r>
      <w:r>
        <w:t xml:space="preserve"> to reduce or mitigate the impact of interference e.g. from hidden nodes.</w:t>
      </w:r>
      <w:r>
        <w:rPr>
          <w:rFonts w:hint="eastAsia"/>
          <w:lang w:val="en-US" w:eastAsia="zh-CN"/>
        </w:rPr>
        <w:t xml:space="preserve"> L3 </w:t>
      </w:r>
      <w:r>
        <w:rPr>
          <w:szCs w:val="20"/>
        </w:rPr>
        <w:t>RSSI measurement</w:t>
      </w:r>
      <w:r>
        <w:rPr>
          <w:rFonts w:hint="eastAsia"/>
          <w:szCs w:val="20"/>
          <w:lang w:val="en-US" w:eastAsia="zh-CN"/>
        </w:rPr>
        <w:t xml:space="preserve"> is</w:t>
      </w:r>
      <w:r>
        <w:rPr>
          <w:szCs w:val="20"/>
        </w:rPr>
        <w:t xml:space="preserve"> a indicator of the channel occupancy</w:t>
      </w:r>
      <w:r>
        <w:rPr>
          <w:rFonts w:hint="eastAsia"/>
          <w:szCs w:val="20"/>
          <w:lang w:val="en-US" w:eastAsia="zh-CN"/>
        </w:rPr>
        <w:t xml:space="preserve"> and it can reflect the</w:t>
      </w:r>
      <w:r>
        <w:rPr>
          <w:szCs w:val="20"/>
        </w:rPr>
        <w:t xml:space="preserve"> interference </w:t>
      </w:r>
      <w:r>
        <w:rPr>
          <w:rFonts w:hint="eastAsia"/>
          <w:szCs w:val="20"/>
          <w:lang w:val="en-US" w:eastAsia="zh-CN"/>
        </w:rPr>
        <w:t>status</w:t>
      </w:r>
      <w:r>
        <w:rPr>
          <w:szCs w:val="20"/>
        </w:rPr>
        <w:t xml:space="preserve"> from neighbouring nodes</w:t>
      </w:r>
      <w:r>
        <w:rPr>
          <w:rFonts w:hint="eastAsia"/>
          <w:szCs w:val="20"/>
          <w:lang w:val="en-US" w:eastAsia="zh-CN"/>
        </w:rPr>
        <w:t>. gNB can</w:t>
      </w:r>
      <w:r>
        <w:rPr>
          <w:rFonts w:hint="default"/>
          <w:szCs w:val="20"/>
          <w:lang w:val="en-US" w:eastAsia="zh-CN"/>
        </w:rPr>
        <w:t xml:space="preserve"> effectively allocate resources </w:t>
      </w:r>
      <w:r>
        <w:rPr>
          <w:rFonts w:hint="eastAsia"/>
          <w:szCs w:val="20"/>
          <w:lang w:val="en-US" w:eastAsia="zh-CN"/>
        </w:rPr>
        <w:t xml:space="preserve">in unlicensed spectrum </w:t>
      </w:r>
      <w:r>
        <w:rPr>
          <w:rFonts w:hint="default"/>
          <w:szCs w:val="20"/>
          <w:lang w:val="en-US" w:eastAsia="zh-CN"/>
        </w:rPr>
        <w:t xml:space="preserve">for the </w:t>
      </w:r>
      <w:r>
        <w:rPr>
          <w:rFonts w:hint="eastAsia"/>
          <w:szCs w:val="20"/>
          <w:lang w:val="en-US" w:eastAsia="zh-CN"/>
        </w:rPr>
        <w:t>DL/UL transmission based on the channel occupancy reporting.</w:t>
      </w:r>
    </w:p>
    <w:p>
      <w:pPr>
        <w:rPr>
          <w:rFonts w:hint="default"/>
          <w:szCs w:val="20"/>
          <w:lang w:val="en-US" w:eastAsia="zh-CN"/>
        </w:rPr>
      </w:pPr>
      <w:r>
        <w:rPr>
          <w:rFonts w:hint="default"/>
          <w:szCs w:val="20"/>
          <w:lang w:val="en-US" w:eastAsia="zh-CN"/>
        </w:rPr>
        <w:t xml:space="preserve">In </w:t>
      </w:r>
      <w:r>
        <w:rPr>
          <w:rFonts w:hint="eastAsia"/>
          <w:szCs w:val="20"/>
          <w:lang w:val="en-US" w:eastAsia="zh-CN"/>
        </w:rPr>
        <w:t>s</w:t>
      </w:r>
      <w:r>
        <w:rPr>
          <w:rFonts w:hint="default"/>
          <w:szCs w:val="20"/>
          <w:lang w:val="en-US" w:eastAsia="zh-CN"/>
        </w:rPr>
        <w:t xml:space="preserve">idelink </w:t>
      </w:r>
      <w:r>
        <w:rPr>
          <w:rFonts w:hint="eastAsia"/>
          <w:szCs w:val="20"/>
          <w:lang w:val="en-US" w:eastAsia="zh-CN"/>
        </w:rPr>
        <w:t>operation</w:t>
      </w:r>
      <w:r>
        <w:rPr>
          <w:rFonts w:hint="default"/>
          <w:szCs w:val="20"/>
          <w:lang w:val="en-US" w:eastAsia="zh-CN"/>
        </w:rPr>
        <w:t xml:space="preserve">, the resource pool is configured by </w:t>
      </w:r>
      <w:r>
        <w:rPr>
          <w:rFonts w:hint="eastAsia"/>
          <w:szCs w:val="20"/>
          <w:lang w:val="en-US" w:eastAsia="zh-CN"/>
        </w:rPr>
        <w:t>gNB</w:t>
      </w:r>
      <w:r>
        <w:rPr>
          <w:rFonts w:hint="default"/>
          <w:szCs w:val="20"/>
          <w:lang w:val="en-US" w:eastAsia="zh-CN"/>
        </w:rPr>
        <w:t>.</w:t>
      </w:r>
      <w:r>
        <w:rPr>
          <w:rFonts w:hint="eastAsia"/>
          <w:szCs w:val="20"/>
          <w:lang w:val="en-US" w:eastAsia="zh-CN"/>
        </w:rPr>
        <w:t xml:space="preserve"> Further, for resource allocation Mode 1, gNB schedules resources for sidelink transmission. However, i</w:t>
      </w:r>
      <w:r>
        <w:rPr>
          <w:rFonts w:hint="default"/>
          <w:szCs w:val="20"/>
          <w:lang w:val="en-US" w:eastAsia="zh-CN"/>
        </w:rPr>
        <w:t xml:space="preserve">n </w:t>
      </w:r>
      <w:r>
        <w:rPr>
          <w:rFonts w:hint="eastAsia"/>
          <w:szCs w:val="20"/>
          <w:lang w:val="en-US" w:eastAsia="zh-CN"/>
        </w:rPr>
        <w:t>sidelink</w:t>
      </w:r>
      <w:r>
        <w:rPr>
          <w:rFonts w:hint="default"/>
          <w:szCs w:val="20"/>
          <w:lang w:val="en-US" w:eastAsia="zh-CN"/>
        </w:rPr>
        <w:t xml:space="preserve"> unlicensed </w:t>
      </w:r>
      <w:r>
        <w:rPr>
          <w:rFonts w:hint="eastAsia"/>
          <w:szCs w:val="20"/>
          <w:lang w:val="en-US" w:eastAsia="zh-CN"/>
        </w:rPr>
        <w:t>access system,</w:t>
      </w:r>
      <w:r>
        <w:rPr>
          <w:rFonts w:hint="default"/>
          <w:szCs w:val="20"/>
          <w:lang w:val="en-US" w:eastAsia="zh-CN"/>
        </w:rPr>
        <w:t xml:space="preserve"> </w:t>
      </w:r>
      <w:r>
        <w:rPr>
          <w:rFonts w:hint="eastAsia"/>
          <w:szCs w:val="20"/>
          <w:lang w:val="en-US" w:eastAsia="zh-CN"/>
        </w:rPr>
        <w:t>gNB</w:t>
      </w:r>
      <w:r>
        <w:rPr>
          <w:rFonts w:hint="default"/>
          <w:szCs w:val="20"/>
          <w:lang w:val="en-US" w:eastAsia="zh-CN"/>
        </w:rPr>
        <w:t xml:space="preserve"> does not operate on the unlicensed spectrum, so the </w:t>
      </w:r>
      <w:r>
        <w:rPr>
          <w:rFonts w:hint="eastAsia"/>
          <w:szCs w:val="20"/>
          <w:lang w:val="en-US" w:eastAsia="zh-CN"/>
        </w:rPr>
        <w:t>gNB</w:t>
      </w:r>
      <w:r>
        <w:rPr>
          <w:rFonts w:hint="default"/>
          <w:szCs w:val="20"/>
          <w:lang w:val="en-US" w:eastAsia="zh-CN"/>
        </w:rPr>
        <w:t xml:space="preserve"> does not know the interference situation on the unlicensed spectrum. If the </w:t>
      </w:r>
      <w:r>
        <w:rPr>
          <w:rFonts w:hint="eastAsia"/>
          <w:szCs w:val="20"/>
          <w:lang w:val="en-US" w:eastAsia="zh-CN"/>
        </w:rPr>
        <w:t>gNB</w:t>
      </w:r>
      <w:r>
        <w:rPr>
          <w:rFonts w:hint="default"/>
          <w:szCs w:val="20"/>
          <w:lang w:val="en-US" w:eastAsia="zh-CN"/>
        </w:rPr>
        <w:t xml:space="preserve"> lacks the information about the interference in the unlicensed spectrum, </w:t>
      </w:r>
      <w:r>
        <w:rPr>
          <w:rFonts w:hint="eastAsia"/>
          <w:szCs w:val="20"/>
          <w:lang w:val="en-US" w:eastAsia="zh-CN"/>
        </w:rPr>
        <w:t xml:space="preserve">then </w:t>
      </w:r>
      <w:r>
        <w:rPr>
          <w:rFonts w:hint="default"/>
          <w:szCs w:val="20"/>
          <w:lang w:val="en-US" w:eastAsia="zh-CN"/>
        </w:rPr>
        <w:t xml:space="preserve">the </w:t>
      </w:r>
      <w:r>
        <w:rPr>
          <w:rFonts w:hint="eastAsia"/>
          <w:szCs w:val="20"/>
          <w:lang w:val="en-US" w:eastAsia="zh-CN"/>
        </w:rPr>
        <w:t>gNB</w:t>
      </w:r>
      <w:r>
        <w:rPr>
          <w:rFonts w:hint="default"/>
          <w:szCs w:val="20"/>
          <w:lang w:val="en-US" w:eastAsia="zh-CN"/>
        </w:rPr>
        <w:t xml:space="preserve"> </w:t>
      </w:r>
      <w:r>
        <w:rPr>
          <w:rFonts w:hint="eastAsia"/>
          <w:szCs w:val="20"/>
          <w:lang w:val="en-US" w:eastAsia="zh-CN"/>
        </w:rPr>
        <w:t>can</w:t>
      </w:r>
      <w:r>
        <w:rPr>
          <w:rFonts w:hint="default"/>
          <w:szCs w:val="20"/>
          <w:lang w:val="en-US" w:eastAsia="zh-CN"/>
        </w:rPr>
        <w:t xml:space="preserve"> not effectively allocate resources in the resource pool for the </w:t>
      </w:r>
      <w:r>
        <w:rPr>
          <w:rFonts w:hint="eastAsia"/>
          <w:szCs w:val="20"/>
          <w:lang w:val="en-US" w:eastAsia="zh-CN"/>
        </w:rPr>
        <w:t xml:space="preserve">sidelink transmission. Hence, </w:t>
      </w:r>
      <w:r>
        <w:rPr>
          <w:rFonts w:hint="eastAsia"/>
          <w:lang w:val="en-US" w:eastAsia="zh-CN"/>
        </w:rPr>
        <w:t>L3 RSSI measurement and channel occupancy reporting from sidelink UE should be supported in sidelink unlicensed access system.</w:t>
      </w:r>
    </w:p>
    <w:p>
      <w:pPr>
        <w:rPr>
          <w:rFonts w:hint="default"/>
          <w:b/>
          <w:i/>
          <w:iCs w:val="0"/>
          <w:strike w:val="0"/>
          <w:dstrike w:val="0"/>
          <w:szCs w:val="20"/>
          <w:lang w:val="en-US" w:eastAsia="zh-CN"/>
        </w:rPr>
      </w:pPr>
      <w:r>
        <w:rPr>
          <w:rFonts w:hint="eastAsia"/>
          <w:b/>
          <w:i/>
          <w:iCs w:val="0"/>
          <w:strike w:val="0"/>
          <w:dstrike w:val="0"/>
          <w:szCs w:val="20"/>
          <w:lang w:val="en-US" w:eastAsia="zh-CN"/>
        </w:rPr>
        <w:t xml:space="preserve">Proposal 15: L3 RSSI measurement and channel occupancy reporting from sidelink UE should be supported in sidelink unlicensed access system. </w:t>
      </w:r>
    </w:p>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FBE operation</w:t>
      </w:r>
    </w:p>
    <w:p>
      <w:pPr>
        <w:rPr>
          <w:rFonts w:hint="default" w:eastAsia="宋体"/>
          <w:lang w:val="en-US" w:eastAsia="zh-CN"/>
        </w:rPr>
      </w:pPr>
      <w:r>
        <w:rPr>
          <w:lang w:eastAsia="zh-CN"/>
        </w:rPr>
        <w:t xml:space="preserve">FBE operation </w:t>
      </w:r>
      <w:r>
        <w:rPr>
          <w:rFonts w:hint="eastAsia"/>
          <w:lang w:val="en-US" w:eastAsia="zh-CN"/>
        </w:rPr>
        <w:t>can be applied</w:t>
      </w:r>
      <w:r>
        <w:rPr>
          <w:lang w:eastAsia="zh-CN"/>
        </w:rPr>
        <w:t xml:space="preserve"> </w:t>
      </w:r>
      <w:r>
        <w:rPr>
          <w:rFonts w:hint="eastAsia"/>
          <w:lang w:val="en-US" w:eastAsia="zh-CN"/>
        </w:rPr>
        <w:t>with the</w:t>
      </w:r>
      <w:r>
        <w:rPr>
          <w:lang w:eastAsia="zh-CN"/>
        </w:rPr>
        <w:t xml:space="preserve"> guarantee that</w:t>
      </w:r>
      <w:r>
        <w:rPr>
          <w:rFonts w:hint="eastAsia"/>
          <w:lang w:val="en-US" w:eastAsia="zh-CN"/>
        </w:rPr>
        <w:t xml:space="preserve"> the</w:t>
      </w:r>
      <w:r>
        <w:rPr>
          <w:lang w:eastAsia="zh-CN"/>
        </w:rPr>
        <w:t xml:space="preserve"> LBE nodes are absent on a long term basis (e.g., by level of regulation)</w:t>
      </w:r>
      <w:r>
        <w:rPr>
          <w:rFonts w:hint="eastAsia"/>
          <w:lang w:val="en-US" w:eastAsia="zh-CN"/>
        </w:rPr>
        <w:t>.</w:t>
      </w:r>
      <w:r>
        <w:rPr>
          <w:lang w:eastAsia="zh-CN"/>
        </w:rPr>
        <w:t xml:space="preserve"> </w:t>
      </w:r>
      <w:r>
        <w:rPr>
          <w:rFonts w:hint="eastAsia"/>
          <w:lang w:val="en-US" w:eastAsia="zh-CN"/>
        </w:rPr>
        <w:t>Compared to LBE operation, FBE operation achieves lower channel access complexity because there is no need to perform random fallback.</w:t>
      </w:r>
      <w:r>
        <w:t xml:space="preserve"> </w:t>
      </w:r>
      <w:r>
        <w:rPr>
          <w:rFonts w:hint="eastAsia"/>
          <w:lang w:val="en-US" w:eastAsia="zh-CN"/>
        </w:rPr>
        <w:t>A</w:t>
      </w:r>
      <w:r>
        <w:rPr>
          <w:lang w:eastAsia="zh-CN"/>
        </w:rPr>
        <w:t>nd</w:t>
      </w:r>
      <w:r>
        <w:rPr>
          <w:rFonts w:hint="eastAsia"/>
          <w:lang w:val="en-US" w:eastAsia="zh-CN"/>
        </w:rPr>
        <w:t xml:space="preserve"> if</w:t>
      </w:r>
      <w:r>
        <w:rPr>
          <w:lang w:eastAsia="zh-CN"/>
        </w:rPr>
        <w:t xml:space="preserve"> FBE </w:t>
      </w:r>
      <w:r>
        <w:rPr>
          <w:rFonts w:hint="eastAsia"/>
          <w:lang w:val="en-US" w:eastAsia="zh-CN"/>
        </w:rPr>
        <w:t>node</w:t>
      </w:r>
      <w:r>
        <w:rPr>
          <w:lang w:eastAsia="zh-CN"/>
        </w:rPr>
        <w:t>s are synchronized</w:t>
      </w:r>
      <w:r>
        <w:rPr>
          <w:rFonts w:hint="eastAsia"/>
          <w:lang w:val="en-US" w:eastAsia="zh-CN"/>
        </w:rPr>
        <w:t>, the network</w:t>
      </w:r>
      <w:r>
        <w:rPr>
          <w:lang w:eastAsia="zh-CN"/>
        </w:rPr>
        <w:t xml:space="preserve"> can achieve the following:</w:t>
      </w:r>
      <w:r>
        <w:rPr>
          <w:rFonts w:hint="eastAsia"/>
          <w:lang w:val="en-US" w:eastAsia="zh-CN"/>
        </w:rPr>
        <w:t xml:space="preserve"> </w:t>
      </w:r>
      <w:r>
        <w:t>Ability to use frequency reuse factor 1</w:t>
      </w:r>
      <w:r>
        <w:rPr>
          <w:rFonts w:hint="eastAsia"/>
          <w:lang w:val="en-US" w:eastAsia="zh-CN"/>
        </w:rPr>
        <w:t>. Considering the benefits of lower channel access complexity and higher spectrum efficiency, FBE operation should be studied in sidelink unlicensed access system.</w:t>
      </w:r>
    </w:p>
    <w:p>
      <w:pPr>
        <w:rPr>
          <w:rFonts w:hint="default" w:eastAsia="宋体"/>
          <w:lang w:val="en-US" w:eastAsia="zh-CN"/>
        </w:rPr>
      </w:pPr>
      <w:r>
        <w:rPr>
          <w:rFonts w:hint="eastAsia"/>
          <w:b/>
          <w:bCs/>
          <w:i/>
          <w:iCs/>
          <w:lang w:val="en-US" w:eastAsia="zh-CN"/>
        </w:rPr>
        <w:t xml:space="preserve">Proposal 16: FBE operation should be studied in </w:t>
      </w:r>
      <w:r>
        <w:rPr>
          <w:rFonts w:hint="eastAsia"/>
          <w:b/>
          <w:i/>
          <w:iCs w:val="0"/>
          <w:strike w:val="0"/>
          <w:dstrike w:val="0"/>
          <w:szCs w:val="20"/>
          <w:lang w:val="en-US" w:eastAsia="zh-CN"/>
        </w:rPr>
        <w:t>sidelink unlicensed access system.</w:t>
      </w:r>
      <w:r>
        <w:rPr>
          <w:rFonts w:hint="eastAsia"/>
          <w:lang w:val="en-US" w:eastAsia="zh-CN"/>
        </w:rPr>
        <w:t xml:space="preserve"> </w:t>
      </w:r>
    </w:p>
    <w:p>
      <w:pPr>
        <w:rPr>
          <w:rFonts w:hint="default"/>
          <w:b/>
          <w:i/>
          <w:iCs w:val="0"/>
          <w:strike w:val="0"/>
          <w:dstrike w:val="0"/>
          <w:szCs w:val="20"/>
          <w:lang w:val="en-US" w:eastAsia="zh-CN"/>
        </w:rPr>
      </w:pPr>
    </w:p>
    <w:p>
      <w:pPr>
        <w:pStyle w:val="2"/>
      </w:pPr>
      <w:r>
        <w:t>Conclusion</w:t>
      </w:r>
    </w:p>
    <w:p>
      <w:pPr>
        <w:rPr>
          <w:rFonts w:hint="eastAsia"/>
          <w:lang w:val="en-US" w:eastAsia="zh-CN"/>
        </w:rPr>
      </w:pPr>
      <w:bookmarkStart w:id="11" w:name="OLE_LINK39"/>
      <w:bookmarkStart w:id="12" w:name="OLE_LINK4"/>
      <w:bookmarkStart w:id="13" w:name="OLE_LINK40"/>
      <w:bookmarkStart w:id="14" w:name="OLE_LINK6"/>
      <w:bookmarkStart w:id="15" w:name="OLE_LINK5"/>
      <w:bookmarkStart w:id="16" w:name="OLE_LINK3"/>
      <w:r>
        <w:t xml:space="preserve">In this contribution, we focus on </w:t>
      </w:r>
      <w:r>
        <w:rPr>
          <w:rFonts w:hint="eastAsia"/>
          <w:lang w:val="en-US" w:eastAsia="zh-CN"/>
        </w:rPr>
        <w:t>the channel access mechanism</w:t>
      </w:r>
      <w:r>
        <w:rPr>
          <w:rFonts w:hint="eastAsia"/>
          <w:bCs/>
          <w:lang w:val="en-US" w:eastAsia="zh-CN"/>
        </w:rPr>
        <w:t xml:space="preserve"> for sidelink in unlicensed spectrum, including EDT determination, channel access procedures, CAPC and CW adjustment, CP extension, COT sharing, multi-channel access, Type 1 LBT blocking issues, long term sensing and FBE operation.</w:t>
      </w:r>
      <w:r>
        <w:t xml:space="preserve"> Based on the discussion in section 2, we provide the following proposals</w:t>
      </w:r>
      <w:r>
        <w:rPr>
          <w:rFonts w:hint="eastAsia"/>
          <w:lang w:val="en-US" w:eastAsia="zh-CN"/>
        </w:rPr>
        <w:t>:</w:t>
      </w:r>
    </w:p>
    <w:p>
      <w:pPr>
        <w:rPr>
          <w:rFonts w:hint="eastAsia"/>
          <w:b/>
          <w:bCs/>
          <w:i/>
          <w:iCs/>
          <w:lang w:val="en-US" w:eastAsia="zh-CN"/>
        </w:rPr>
      </w:pPr>
      <w:r>
        <w:rPr>
          <w:rFonts w:hint="eastAsia"/>
          <w:b/>
          <w:bCs/>
          <w:i/>
          <w:iCs/>
          <w:lang w:val="en-US" w:eastAsia="zh-CN"/>
        </w:rPr>
        <w:t>Proposal 1: The value of T</w:t>
      </w:r>
      <w:r>
        <w:rPr>
          <w:rFonts w:hint="eastAsia"/>
          <w:b/>
          <w:bCs/>
          <w:i/>
          <w:iCs/>
          <w:vertAlign w:val="subscript"/>
          <w:lang w:val="en-US" w:eastAsia="zh-CN"/>
        </w:rPr>
        <w:t>A</w:t>
      </w:r>
      <w:r>
        <w:rPr>
          <w:rFonts w:hint="eastAsia"/>
          <w:b/>
          <w:bCs/>
          <w:i/>
          <w:iCs/>
          <w:lang w:val="en-US" w:eastAsia="zh-CN"/>
        </w:rPr>
        <w:t xml:space="preserve"> should be set to 5dB for S-SSB transmission.</w:t>
      </w:r>
    </w:p>
    <w:p>
      <w:pPr>
        <w:rPr>
          <w:rFonts w:hint="default"/>
          <w:b/>
          <w:bCs/>
          <w:i/>
          <w:iCs/>
          <w:lang w:val="en-US" w:eastAsia="zh-CN"/>
        </w:rPr>
      </w:pPr>
      <w:r>
        <w:rPr>
          <w:rFonts w:hint="eastAsia"/>
          <w:b/>
          <w:bCs/>
          <w:i/>
          <w:iCs/>
          <w:lang w:val="en-US" w:eastAsia="zh-CN"/>
        </w:rPr>
        <w:t>Proposal 2: The value of T</w:t>
      </w:r>
      <w:r>
        <w:rPr>
          <w:rFonts w:hint="eastAsia"/>
          <w:b/>
          <w:bCs/>
          <w:i/>
          <w:iCs/>
          <w:vertAlign w:val="subscript"/>
          <w:lang w:val="en-US" w:eastAsia="zh-CN"/>
        </w:rPr>
        <w:t>A</w:t>
      </w:r>
      <w:r>
        <w:rPr>
          <w:rFonts w:hint="eastAsia"/>
          <w:b/>
          <w:bCs/>
          <w:i/>
          <w:iCs/>
          <w:lang w:val="en-US" w:eastAsia="zh-CN"/>
        </w:rPr>
        <w:t xml:space="preserve"> can be set to 5dB for PSFCH transmission if type 2A channel access procedure is allowed to be performed for PSFCH transmission.</w:t>
      </w:r>
    </w:p>
    <w:p>
      <w:pPr>
        <w:rPr>
          <w:rFonts w:hint="default"/>
          <w:b/>
          <w:bCs/>
          <w:i/>
          <w:iCs/>
          <w:lang w:val="en-US" w:eastAsia="zh-CN"/>
        </w:rPr>
      </w:pPr>
      <w:r>
        <w:rPr>
          <w:rFonts w:hint="eastAsia"/>
          <w:b/>
          <w:bCs/>
          <w:i/>
          <w:iCs/>
          <w:lang w:val="en-US" w:eastAsia="zh-CN"/>
        </w:rPr>
        <w:t xml:space="preserve">Proposal 3: </w:t>
      </w:r>
      <w:r>
        <w:rPr>
          <w:rFonts w:hint="eastAsia" w:ascii="Times" w:hAnsi="Times" w:eastAsia="Times New Roman" w:cs="Times New Roman"/>
          <w:b/>
          <w:bCs/>
          <w:i/>
          <w:iCs/>
          <w:sz w:val="22"/>
          <w:szCs w:val="22"/>
          <w:lang w:val="en-US" w:eastAsia="zh-CN"/>
        </w:rPr>
        <w:t xml:space="preserve">Both </w:t>
      </w:r>
      <w:r>
        <w:rPr>
          <w:rFonts w:ascii="Times" w:hAnsi="Times" w:eastAsia="Times New Roman" w:cs="Times New Roman"/>
          <w:b/>
          <w:bCs/>
          <w:i/>
          <w:iCs/>
          <w:sz w:val="22"/>
          <w:szCs w:val="22"/>
          <w:lang w:val="en-GB" w:eastAsia="zh-CN"/>
        </w:rPr>
        <w:t>EDT determination based on P</w:t>
      </w:r>
      <w:r>
        <w:rPr>
          <w:rFonts w:ascii="Times" w:hAnsi="Times" w:eastAsia="Times New Roman" w:cs="Times New Roman"/>
          <w:b/>
          <w:bCs/>
          <w:i/>
          <w:iCs/>
          <w:sz w:val="22"/>
          <w:szCs w:val="22"/>
          <w:vertAlign w:val="subscript"/>
          <w:lang w:val="en-GB" w:eastAsia="zh-CN"/>
        </w:rPr>
        <w:t>C,MAX</w:t>
      </w:r>
      <w:r>
        <w:rPr>
          <w:rFonts w:ascii="Times" w:hAnsi="Times" w:eastAsia="Times New Roman" w:cs="Times New Roman"/>
          <w:b/>
          <w:bCs/>
          <w:i/>
          <w:iCs/>
          <w:sz w:val="22"/>
          <w:szCs w:val="22"/>
          <w:lang w:val="en-GB" w:eastAsia="zh-CN"/>
        </w:rPr>
        <w:t xml:space="preserve"> and/or </w:t>
      </w:r>
      <w:r>
        <w:rPr>
          <w:rFonts w:hint="eastAsia" w:ascii="Times" w:hAnsi="Times" w:eastAsia="Times New Roman" w:cs="Times New Roman"/>
          <w:b/>
          <w:bCs/>
          <w:i/>
          <w:iCs/>
          <w:sz w:val="22"/>
          <w:szCs w:val="22"/>
          <w:lang w:val="en-US" w:eastAsia="zh-CN"/>
        </w:rPr>
        <w:t xml:space="preserve">configured by </w:t>
      </w:r>
      <w:r>
        <w:rPr>
          <w:rFonts w:ascii="Times" w:hAnsi="Times" w:eastAsia="Times New Roman" w:cs="Times New Roman"/>
          <w:b/>
          <w:bCs/>
          <w:i/>
          <w:iCs/>
          <w:sz w:val="22"/>
          <w:szCs w:val="22"/>
          <w:lang w:val="en-GB" w:eastAsia="zh-CN"/>
        </w:rPr>
        <w:t>network</w:t>
      </w:r>
      <w:r>
        <w:rPr>
          <w:rFonts w:hint="eastAsia" w:ascii="Times" w:hAnsi="Times" w:eastAsia="Times New Roman" w:cs="Times New Roman"/>
          <w:b/>
          <w:bCs/>
          <w:i/>
          <w:iCs/>
          <w:sz w:val="22"/>
          <w:szCs w:val="22"/>
          <w:lang w:val="en-US" w:eastAsia="zh-CN"/>
        </w:rPr>
        <w:t xml:space="preserve"> should be supported for SL-U</w:t>
      </w:r>
      <w:r>
        <w:rPr>
          <w:rFonts w:hint="eastAsia"/>
          <w:b/>
          <w:bCs/>
          <w:i/>
          <w:iCs/>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Proposal 4: Type 2A channel access procedure is used for PSFCH transmission.</w:t>
      </w:r>
    </w:p>
    <w:p>
      <w:pPr>
        <w:rPr>
          <w:rFonts w:hint="default"/>
          <w:lang w:val="en-US" w:eastAsia="zh-CN"/>
        </w:rPr>
      </w:pPr>
      <w:r>
        <w:rPr>
          <w:rFonts w:hint="eastAsia" w:ascii="Times" w:hAnsi="Times" w:cs="Times"/>
          <w:b/>
          <w:bCs/>
          <w:i/>
          <w:iCs/>
          <w:sz w:val="22"/>
          <w:szCs w:val="22"/>
          <w:lang w:val="en-US" w:eastAsia="zh-CN" w:bidi="ar"/>
        </w:rPr>
        <w:t xml:space="preserve">Proposal 5: </w:t>
      </w:r>
      <w:r>
        <w:rPr>
          <w:rFonts w:hint="default" w:ascii="Times" w:hAnsi="Times" w:eastAsia="宋体" w:cs="Times"/>
          <w:b/>
          <w:bCs/>
          <w:i/>
          <w:iCs/>
          <w:sz w:val="22"/>
          <w:szCs w:val="22"/>
          <w:lang w:val="en-US" w:bidi="ar"/>
        </w:rPr>
        <w:t xml:space="preserve">mp=1 can be used </w:t>
      </w:r>
      <w:r>
        <w:rPr>
          <w:rFonts w:hint="eastAsia" w:ascii="Times" w:hAnsi="Times" w:cs="Times"/>
          <w:b/>
          <w:bCs/>
          <w:i/>
          <w:iCs/>
          <w:sz w:val="22"/>
          <w:szCs w:val="22"/>
          <w:lang w:val="en-US" w:eastAsia="zh-CN" w:bidi="ar"/>
        </w:rPr>
        <w:t>with p=1, and</w:t>
      </w:r>
      <w:r>
        <w:rPr>
          <w:rFonts w:hint="default" w:ascii="Times" w:hAnsi="Times" w:eastAsia="宋体" w:cs="Times"/>
          <w:b/>
          <w:bCs/>
          <w:i/>
          <w:iCs/>
          <w:sz w:val="22"/>
          <w:szCs w:val="22"/>
          <w:lang w:val="en-US" w:bidi="ar"/>
        </w:rPr>
        <w:t xml:space="preserve"> it is up to UE implementation to apply mp=1 or mp=2 for </w:t>
      </w:r>
      <w:r>
        <w:rPr>
          <w:rFonts w:hint="eastAsia" w:ascii="Times" w:hAnsi="Times" w:cs="Times"/>
          <w:b/>
          <w:bCs/>
          <w:i/>
          <w:iCs/>
          <w:sz w:val="22"/>
          <w:szCs w:val="22"/>
          <w:lang w:val="en-US" w:eastAsia="zh-CN" w:bidi="ar"/>
        </w:rPr>
        <w:t>S-</w:t>
      </w:r>
      <w:r>
        <w:rPr>
          <w:rFonts w:hint="default" w:ascii="Times" w:hAnsi="Times" w:eastAsia="宋体" w:cs="Times"/>
          <w:b/>
          <w:bCs/>
          <w:i/>
          <w:iCs/>
          <w:sz w:val="22"/>
          <w:szCs w:val="22"/>
          <w:lang w:val="en-US" w:bidi="ar"/>
        </w:rPr>
        <w:t>SSB/PSFCH/PSCCH/PSSCH</w:t>
      </w:r>
      <w:r>
        <w:rPr>
          <w:rFonts w:hint="eastAsia" w:ascii="Times" w:hAnsi="Times" w:cs="Times"/>
          <w:b/>
          <w:bCs/>
          <w:i/>
          <w:iCs/>
          <w:sz w:val="22"/>
          <w:szCs w:val="22"/>
          <w:lang w:val="en-US" w:eastAsia="zh-CN" w:bidi="ar"/>
        </w:rPr>
        <w:t xml:space="preserve"> transmission.</w:t>
      </w:r>
      <w:r>
        <w:rPr>
          <w:rFonts w:hint="eastAsia"/>
          <w:b/>
          <w:bCs/>
          <w:i/>
          <w:iCs/>
          <w:sz w:val="22"/>
          <w:szCs w:val="22"/>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color w:val="000000"/>
          <w:szCs w:val="20"/>
          <w:lang w:val="en-US" w:eastAsia="zh-CN"/>
        </w:rPr>
      </w:pPr>
      <w:r>
        <w:rPr>
          <w:rFonts w:hint="eastAsia"/>
          <w:b/>
          <w:bCs/>
          <w:i/>
          <w:iCs/>
          <w:lang w:val="en-US" w:eastAsia="zh-CN"/>
        </w:rPr>
        <w:t>Proposal 6: For MCSt, the end timing of SL reference duration can be the end of the MCSt transmission that contains at least one PSSCH with ACK/NACK HARQ-ACK enabled.</w:t>
      </w:r>
    </w:p>
    <w:p>
      <w:pPr>
        <w:pStyle w:val="55"/>
        <w:numPr>
          <w:ilvl w:val="-1"/>
          <w:numId w:val="0"/>
        </w:numPr>
        <w:autoSpaceDE w:val="0"/>
        <w:autoSpaceDN w:val="0"/>
        <w:adjustRightInd/>
        <w:snapToGrid/>
        <w:spacing w:after="0"/>
        <w:ind w:left="0" w:leftChars="0" w:firstLine="0" w:firstLineChars="0"/>
        <w:jc w:val="both"/>
        <w:rPr>
          <w:rFonts w:ascii="Times New Roman" w:hAnsi="Times New Roman" w:eastAsia="Batang" w:cs="Times New Roman"/>
          <w:b/>
          <w:bCs/>
          <w:i/>
          <w:iCs/>
          <w:color w:val="000000"/>
          <w:sz w:val="22"/>
          <w:szCs w:val="22"/>
          <w:lang w:val="en-GB" w:eastAsia="ko-KR"/>
        </w:rPr>
      </w:pPr>
      <w:r>
        <w:rPr>
          <w:rFonts w:hint="eastAsia"/>
          <w:b/>
          <w:i/>
          <w:iCs w:val="0"/>
          <w:strike w:val="0"/>
          <w:dstrike w:val="0"/>
          <w:szCs w:val="20"/>
          <w:lang w:val="en-US" w:eastAsia="zh-CN"/>
        </w:rPr>
        <w:t xml:space="preserve">Proposal 7: </w:t>
      </w:r>
      <w:r>
        <w:rPr>
          <w:rFonts w:ascii="Times New Roman" w:hAnsi="Times New Roman" w:eastAsia="Batang" w:cs="Times New Roman"/>
          <w:b/>
          <w:bCs/>
          <w:i/>
          <w:iCs/>
          <w:color w:val="000000"/>
          <w:sz w:val="22"/>
          <w:szCs w:val="22"/>
          <w:lang w:val="en-AU" w:eastAsia="ko-KR"/>
        </w:rPr>
        <w:t xml:space="preserve">If </w:t>
      </w:r>
      <w:r>
        <w:rPr>
          <w:rFonts w:ascii="Times New Roman" w:hAnsi="Times New Roman" w:eastAsia="Batang" w:cs="Times New Roman"/>
          <w:b/>
          <w:bCs/>
          <w:i/>
          <w:iCs/>
          <w:color w:val="000000"/>
          <w:sz w:val="22"/>
          <w:szCs w:val="22"/>
          <w:lang w:val="en-GB" w:eastAsia="zh-CN"/>
        </w:rPr>
        <w:t>‘</w:t>
      </w:r>
      <w:r>
        <w:rPr>
          <w:rFonts w:ascii="Times New Roman" w:hAnsi="Times New Roman" w:eastAsia="Batang" w:cs="Times New Roman"/>
          <w:b/>
          <w:bCs/>
          <w:i/>
          <w:iCs/>
          <w:color w:val="000000"/>
          <w:sz w:val="22"/>
          <w:szCs w:val="22"/>
          <w:lang w:val="en-AU" w:eastAsia="ko-KR"/>
        </w:rPr>
        <w:t>NACK</w:t>
      </w:r>
      <w:r>
        <w:rPr>
          <w:rFonts w:ascii="Times New Roman" w:hAnsi="Times New Roman" w:eastAsia="Batang" w:cs="Times New Roman"/>
          <w:b/>
          <w:bCs/>
          <w:i/>
          <w:iCs/>
          <w:color w:val="000000"/>
          <w:sz w:val="22"/>
          <w:szCs w:val="22"/>
          <w:lang w:val="en-GB" w:eastAsia="zh-CN"/>
        </w:rPr>
        <w:t xml:space="preserve">’ </w:t>
      </w:r>
      <w:r>
        <w:rPr>
          <w:rFonts w:ascii="Times New Roman" w:hAnsi="Times New Roman" w:eastAsia="Batang" w:cs="Times New Roman"/>
          <w:b/>
          <w:bCs/>
          <w:i/>
          <w:iCs/>
          <w:color w:val="000000"/>
          <w:sz w:val="22"/>
          <w:szCs w:val="22"/>
          <w:lang w:val="en-AU" w:eastAsia="ko-KR"/>
        </w:rPr>
        <w:t xml:space="preserve">is received, </w:t>
      </w:r>
      <w:r>
        <w:rPr>
          <w:rFonts w:ascii="Times New Roman" w:hAnsi="Times New Roman" w:eastAsia="Batang" w:cs="Times New Roman"/>
          <w:b/>
          <w:bCs/>
          <w:i/>
          <w:iCs/>
          <w:color w:val="000000"/>
          <w:sz w:val="22"/>
          <w:szCs w:val="22"/>
          <w:lang w:val="en-GB" w:eastAsia="ko-KR"/>
        </w:rPr>
        <w:t xml:space="preserve">increase </w:t>
      </w:r>
      <m:oMath>
        <m:r>
          <m:rPr>
            <m:sty m:val="bi"/>
          </m:rPr>
          <w:rPr>
            <w:rFonts w:hint="default" w:ascii="Cambria Math" w:hAnsi="Cambria Math" w:cs="Times New Roman"/>
            <w:color w:val="000000"/>
            <w:sz w:val="22"/>
            <w:szCs w:val="22"/>
            <w:lang w:eastAsia="ko-KR"/>
          </w:rPr>
          <m:t>C</m:t>
        </m:r>
        <m:sSub>
          <m:sSubPr>
            <m:ctrlPr>
              <w:rPr>
                <w:rFonts w:hint="default" w:ascii="Cambria Math" w:hAnsi="Cambria Math" w:eastAsia="MS PGothic" w:cs="Times New Roman"/>
                <w:b/>
                <w:bCs/>
                <w:i/>
                <w:iCs/>
                <w:color w:val="000000"/>
                <w:sz w:val="22"/>
                <w:szCs w:val="22"/>
              </w:rPr>
            </m:ctrlPr>
          </m:sSubPr>
          <m:e>
            <m:r>
              <m:rPr>
                <m:sty m:val="bi"/>
              </m:rPr>
              <w:rPr>
                <w:rFonts w:hint="default" w:ascii="Cambria Math" w:hAnsi="Cambria Math" w:cs="Times New Roman"/>
                <w:color w:val="000000"/>
                <w:sz w:val="22"/>
                <w:szCs w:val="22"/>
                <w:lang w:eastAsia="ko-KR"/>
              </w:rPr>
              <m:t>W</m:t>
            </m:r>
            <m:ctrlPr>
              <w:rPr>
                <w:rFonts w:hint="default" w:ascii="Cambria Math" w:hAnsi="Cambria Math" w:eastAsia="MS PGothic" w:cs="Times New Roman"/>
                <w:b/>
                <w:bCs/>
                <w:i/>
                <w:iCs/>
                <w:color w:val="000000"/>
                <w:sz w:val="22"/>
                <w:szCs w:val="22"/>
              </w:rPr>
            </m:ctrlPr>
          </m:e>
          <m:sub>
            <m:r>
              <m:rPr>
                <m:sty m:val="bi"/>
              </m:rPr>
              <w:rPr>
                <w:rFonts w:hint="default" w:ascii="Cambria Math" w:hAnsi="Cambria Math" w:cs="Times New Roman"/>
                <w:color w:val="000000"/>
                <w:sz w:val="22"/>
                <w:szCs w:val="22"/>
                <w:lang w:eastAsia="ko-KR"/>
              </w:rPr>
              <m:t>p</m:t>
            </m:r>
            <m:ctrlPr>
              <w:rPr>
                <w:rFonts w:hint="default"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rPr>
        <w:t xml:space="preserve"> for every priority class </w:t>
      </w:r>
      <m:oMath>
        <m:r>
          <m:rPr>
            <m:sty m:val="bi"/>
          </m:rPr>
          <w:rPr>
            <w:rFonts w:ascii="Cambria Math" w:hAnsi="Cambria Math" w:cs="Times New Roman"/>
            <w:color w:val="000000"/>
            <w:sz w:val="22"/>
            <w:szCs w:val="22"/>
            <w:lang w:eastAsia="ko-KR"/>
          </w:rPr>
          <m:t>p</m:t>
        </m:r>
        <m:r>
          <m:rPr>
            <m:sty m:val="bi"/>
          </m:rPr>
          <w:rPr>
            <w:rFonts w:ascii="Cambria Math" w:hAnsi="Cambria Math" w:cs="Times New Roman"/>
            <w:color w:val="000000"/>
            <w:sz w:val="22"/>
            <w:szCs w:val="22"/>
          </w:rPr>
          <m:t>∈</m:t>
        </m:r>
        <m:d>
          <m:dPr>
            <m:begChr m:val="{"/>
            <m:endChr m:val="}"/>
            <m:ctrlPr>
              <w:rPr>
                <w:rFonts w:ascii="Cambria Math" w:hAnsi="Cambria Math" w:eastAsia="MS PGothic" w:cs="Times New Roman"/>
                <w:b/>
                <w:bCs/>
                <w:i/>
                <w:iCs/>
                <w:color w:val="000000"/>
                <w:sz w:val="22"/>
                <w:szCs w:val="22"/>
              </w:rPr>
            </m:ctrlPr>
          </m:dPr>
          <m:e>
            <m:r>
              <m:rPr>
                <m:sty m:val="bi"/>
              </m:rPr>
              <w:rPr>
                <w:rFonts w:ascii="Cambria Math" w:hAnsi="Cambria Math" w:cs="Times New Roman"/>
                <w:color w:val="000000"/>
                <w:sz w:val="22"/>
                <w:szCs w:val="22"/>
                <w:lang w:eastAsia="ko-KR"/>
              </w:rPr>
              <m:t>1,2,3,4</m:t>
            </m:r>
            <m:ctrlPr>
              <w:rPr>
                <w:rFonts w:ascii="Cambria Math" w:hAnsi="Cambria Math" w:eastAsia="MS PGothic" w:cs="Times New Roman"/>
                <w:b/>
                <w:bCs/>
                <w:i/>
                <w:iCs/>
                <w:color w:val="000000"/>
                <w:sz w:val="22"/>
                <w:szCs w:val="22"/>
              </w:rPr>
            </m:ctrlPr>
          </m:e>
        </m:d>
      </m:oMath>
      <w:r>
        <w:rPr>
          <w:rFonts w:ascii="Times New Roman" w:hAnsi="Times New Roman" w:eastAsia="Batang" w:cs="Times New Roman"/>
          <w:b/>
          <w:bCs/>
          <w:i/>
          <w:iCs/>
          <w:color w:val="000000"/>
          <w:sz w:val="22"/>
          <w:szCs w:val="22"/>
          <w:lang w:val="en-GB" w:eastAsia="ko-KR"/>
        </w:rPr>
        <w:t xml:space="preserve"> to the next higher allowed value.</w:t>
      </w:r>
    </w:p>
    <w:p>
      <w:pPr>
        <w:numPr>
          <w:ilvl w:val="0"/>
          <w:numId w:val="13"/>
        </w:numPr>
        <w:autoSpaceDE w:val="0"/>
        <w:autoSpaceDN w:val="0"/>
        <w:ind w:left="720" w:leftChars="0" w:hanging="360"/>
        <w:jc w:val="both"/>
        <w:rPr>
          <w:rFonts w:ascii="Times New Roman" w:hAnsi="Times New Roman" w:eastAsia="Batang" w:cs="Times New Roman"/>
          <w:b/>
          <w:bCs/>
          <w:i/>
          <w:iCs/>
          <w:color w:val="000000"/>
          <w:sz w:val="22"/>
          <w:szCs w:val="22"/>
          <w:lang w:val="en-GB" w:eastAsia="ko-KR" w:bidi="ar-SA"/>
        </w:rPr>
      </w:pPr>
      <w:r>
        <w:rPr>
          <w:rFonts w:ascii="Times New Roman" w:hAnsi="Times New Roman" w:eastAsia="Batang" w:cs="Times New Roman"/>
          <w:b/>
          <w:bCs/>
          <w:i/>
          <w:iCs/>
          <w:color w:val="000000"/>
          <w:sz w:val="22"/>
          <w:szCs w:val="22"/>
          <w:lang w:val="en-GB" w:eastAsia="ko-KR" w:bidi="ar-SA"/>
        </w:rPr>
        <w:t xml:space="preserve">When </w:t>
      </w:r>
      <w:r>
        <w:rPr>
          <w:rFonts w:hint="eastAsia" w:ascii="Times New Roman" w:hAnsi="Times New Roman" w:eastAsia="宋体" w:cs="Times New Roman"/>
          <w:b/>
          <w:bCs/>
          <w:i/>
          <w:iCs/>
          <w:color w:val="000000"/>
          <w:sz w:val="22"/>
          <w:szCs w:val="22"/>
          <w:lang w:val="en-US" w:eastAsia="zh-CN" w:bidi="ar-SA"/>
        </w:rPr>
        <w:t>no</w:t>
      </w:r>
      <w:r>
        <w:rPr>
          <w:rFonts w:ascii="Times New Roman" w:hAnsi="Times New Roman" w:eastAsia="Batang" w:cs="Times New Roman"/>
          <w:b/>
          <w:bCs/>
          <w:i/>
          <w:iCs/>
          <w:color w:val="000000"/>
          <w:sz w:val="22"/>
          <w:szCs w:val="22"/>
          <w:lang w:val="en-GB" w:eastAsia="ko-KR" w:bidi="ar-SA"/>
        </w:rPr>
        <w:t xml:space="preserve"> </w:t>
      </w:r>
      <w:r>
        <w:rPr>
          <w:rFonts w:ascii="Times New Roman" w:hAnsi="Times New Roman" w:eastAsia="Batang" w:cs="Times New Roman"/>
          <w:b/>
          <w:bCs/>
          <w:i/>
          <w:iCs/>
          <w:color w:val="000000"/>
          <w:sz w:val="22"/>
          <w:szCs w:val="22"/>
          <w:lang w:val="en-GB" w:eastAsia="zh-CN" w:bidi="ar-SA"/>
        </w:rPr>
        <w:t>‘</w:t>
      </w:r>
      <w:r>
        <w:rPr>
          <w:rFonts w:ascii="Times New Roman" w:hAnsi="Times New Roman" w:eastAsia="Batang" w:cs="Times New Roman"/>
          <w:b/>
          <w:bCs/>
          <w:i/>
          <w:iCs/>
          <w:color w:val="000000"/>
          <w:sz w:val="22"/>
          <w:szCs w:val="22"/>
          <w:lang w:val="en-GB" w:eastAsia="ko-KR" w:bidi="ar-SA"/>
        </w:rPr>
        <w:t>NACK</w:t>
      </w:r>
      <w:r>
        <w:rPr>
          <w:rFonts w:ascii="Times New Roman" w:hAnsi="Times New Roman" w:eastAsia="Batang" w:cs="Times New Roman"/>
          <w:b/>
          <w:bCs/>
          <w:i/>
          <w:iCs/>
          <w:color w:val="000000"/>
          <w:sz w:val="22"/>
          <w:szCs w:val="22"/>
          <w:lang w:val="en-GB" w:eastAsia="zh-CN" w:bidi="ar-SA"/>
        </w:rPr>
        <w:t>’</w:t>
      </w:r>
      <w:r>
        <w:rPr>
          <w:rFonts w:ascii="Times New Roman" w:hAnsi="Times New Roman" w:eastAsia="Batang" w:cs="Times New Roman"/>
          <w:b/>
          <w:bCs/>
          <w:i/>
          <w:iCs/>
          <w:color w:val="000000"/>
          <w:sz w:val="22"/>
          <w:szCs w:val="22"/>
          <w:lang w:val="en-AU" w:eastAsia="ko-KR" w:bidi="ar-SA"/>
        </w:rPr>
        <w:t xml:space="preserve"> </w:t>
      </w:r>
      <w:r>
        <w:rPr>
          <w:rFonts w:ascii="Times New Roman" w:hAnsi="Times New Roman" w:eastAsia="Batang" w:cs="Times New Roman"/>
          <w:b/>
          <w:bCs/>
          <w:i/>
          <w:iCs/>
          <w:color w:val="000000"/>
          <w:sz w:val="22"/>
          <w:szCs w:val="22"/>
          <w:lang w:val="en-GB" w:eastAsia="ko-KR" w:bidi="ar-SA"/>
        </w:rPr>
        <w:t xml:space="preserve">is received </w:t>
      </w:r>
      <w:r>
        <w:rPr>
          <w:rFonts w:ascii="Times New Roman" w:hAnsi="Times New Roman" w:eastAsia="Batang" w:cs="Times New Roman"/>
          <w:b/>
          <w:bCs/>
          <w:i/>
          <w:iCs/>
          <w:color w:val="000000"/>
          <w:sz w:val="22"/>
          <w:szCs w:val="22"/>
          <w:lang w:val="en-AU" w:eastAsia="zh-CN" w:bidi="ar-SA"/>
        </w:rPr>
        <w:t xml:space="preserve">related to any transmissions within the latest </w:t>
      </w:r>
      <w:r>
        <w:rPr>
          <w:rFonts w:ascii="Times New Roman" w:hAnsi="Times New Roman" w:eastAsia="Batang" w:cs="Times New Roman"/>
          <w:b/>
          <w:bCs/>
          <w:i/>
          <w:iCs/>
          <w:color w:val="000000"/>
          <w:sz w:val="22"/>
          <w:szCs w:val="22"/>
          <w:lang w:val="en-GB" w:eastAsia="zh-CN" w:bidi="ar-SA"/>
        </w:rPr>
        <w:t>SL reference duration</w:t>
      </w:r>
      <w:r>
        <w:rPr>
          <w:rFonts w:ascii="Times New Roman" w:hAnsi="Times New Roman" w:eastAsia="Batang" w:cs="Times New Roman"/>
          <w:b/>
          <w:bCs/>
          <w:i/>
          <w:iCs/>
          <w:color w:val="000000"/>
          <w:sz w:val="22"/>
          <w:szCs w:val="22"/>
          <w:lang w:val="en-GB" w:eastAsia="ko-KR" w:bidi="ar-SA"/>
        </w:rPr>
        <w:t>,</w:t>
      </w:r>
    </w:p>
    <w:p>
      <w:pPr>
        <w:numPr>
          <w:ilvl w:val="1"/>
          <w:numId w:val="13"/>
        </w:numPr>
        <w:autoSpaceDE w:val="0"/>
        <w:autoSpaceDN w:val="0"/>
        <w:ind w:left="1440" w:leftChars="0" w:hanging="360"/>
        <w:jc w:val="both"/>
        <w:rPr>
          <w:rFonts w:ascii="Times New Roman" w:hAnsi="Times New Roman" w:eastAsia="Batang" w:cs="Times New Roman"/>
          <w:b/>
          <w:bCs/>
          <w:i/>
          <w:iCs/>
          <w:color w:val="000000"/>
          <w:sz w:val="22"/>
          <w:szCs w:val="22"/>
          <w:lang w:val="en-GB" w:eastAsia="ko-KR" w:bidi="ar-SA"/>
        </w:rPr>
      </w:pPr>
      <m:oMath>
        <m:r>
          <m:rPr>
            <m:sty m:val="bi"/>
          </m:rPr>
          <w:rPr>
            <w:rFonts w:hint="default" w:ascii="Cambria Math" w:hAnsi="Cambria Math" w:cs="Times New Roman"/>
            <w:color w:val="000000"/>
            <w:sz w:val="22"/>
            <w:szCs w:val="22"/>
            <w:lang w:eastAsia="ko-KR"/>
          </w:rPr>
          <m:t>C</m:t>
        </m:r>
        <m:sSub>
          <m:sSubPr>
            <m:ctrlPr>
              <w:rPr>
                <w:rFonts w:hint="default" w:ascii="Cambria Math" w:hAnsi="Cambria Math" w:eastAsia="MS PGothic" w:cs="Times New Roman"/>
                <w:b/>
                <w:bCs/>
                <w:i/>
                <w:iCs/>
                <w:color w:val="000000"/>
                <w:sz w:val="22"/>
                <w:szCs w:val="22"/>
              </w:rPr>
            </m:ctrlPr>
          </m:sSubPr>
          <m:e>
            <m:r>
              <m:rPr>
                <m:sty m:val="bi"/>
              </m:rPr>
              <w:rPr>
                <w:rFonts w:hint="default" w:ascii="Cambria Math" w:hAnsi="Cambria Math" w:cs="Times New Roman"/>
                <w:color w:val="000000"/>
                <w:sz w:val="22"/>
                <w:szCs w:val="22"/>
                <w:lang w:eastAsia="ko-KR"/>
              </w:rPr>
              <m:t>W</m:t>
            </m:r>
            <m:ctrlPr>
              <w:rPr>
                <w:rFonts w:hint="default" w:ascii="Cambria Math" w:hAnsi="Cambria Math" w:eastAsia="MS PGothic" w:cs="Times New Roman"/>
                <w:b/>
                <w:bCs/>
                <w:i/>
                <w:iCs/>
                <w:color w:val="000000"/>
                <w:sz w:val="22"/>
                <w:szCs w:val="22"/>
              </w:rPr>
            </m:ctrlPr>
          </m:e>
          <m:sub>
            <m:r>
              <m:rPr>
                <m:sty m:val="bi"/>
              </m:rPr>
              <w:rPr>
                <w:rFonts w:hint="default" w:ascii="Cambria Math" w:hAnsi="Cambria Math" w:cs="Times New Roman"/>
                <w:color w:val="000000"/>
                <w:sz w:val="22"/>
                <w:szCs w:val="22"/>
                <w:lang w:eastAsia="ko-KR"/>
              </w:rPr>
              <m:t>p</m:t>
            </m:r>
            <m:ctrlPr>
              <w:rPr>
                <w:rFonts w:hint="default"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bidi="ar-SA"/>
        </w:rPr>
        <w:t xml:space="preserve"> is reset to </w:t>
      </w:r>
      <m:oMath>
        <m:r>
          <m:rPr>
            <m:sty m:val="bi"/>
          </m:rPr>
          <w:rPr>
            <w:rFonts w:hint="default" w:ascii="Cambria Math" w:hAnsi="Cambria Math" w:cs="Times New Roman"/>
            <w:color w:val="000000"/>
            <w:sz w:val="22"/>
            <w:szCs w:val="22"/>
            <w:lang w:eastAsia="ko-KR"/>
          </w:rPr>
          <m:t>C</m:t>
        </m:r>
        <m:sSub>
          <m:sSubPr>
            <m:ctrlPr>
              <w:rPr>
                <w:rFonts w:hint="default" w:ascii="Cambria Math" w:hAnsi="Cambria Math" w:eastAsia="MS PGothic" w:cs="Times New Roman"/>
                <w:b/>
                <w:bCs/>
                <w:i/>
                <w:iCs/>
                <w:color w:val="000000"/>
                <w:sz w:val="22"/>
                <w:szCs w:val="22"/>
              </w:rPr>
            </m:ctrlPr>
          </m:sSubPr>
          <m:e>
            <m:r>
              <m:rPr>
                <m:sty m:val="bi"/>
              </m:rPr>
              <w:rPr>
                <w:rFonts w:hint="default" w:ascii="Cambria Math" w:hAnsi="Cambria Math" w:cs="Times New Roman"/>
                <w:color w:val="000000"/>
                <w:sz w:val="22"/>
                <w:szCs w:val="22"/>
                <w:lang w:eastAsia="ko-KR"/>
              </w:rPr>
              <m:t>W</m:t>
            </m:r>
            <m:ctrlPr>
              <w:rPr>
                <w:rFonts w:hint="default" w:ascii="Cambria Math" w:hAnsi="Cambria Math" w:eastAsia="MS PGothic" w:cs="Times New Roman"/>
                <w:b/>
                <w:bCs/>
                <w:i/>
                <w:iCs/>
                <w:color w:val="000000"/>
                <w:sz w:val="22"/>
                <w:szCs w:val="22"/>
              </w:rPr>
            </m:ctrlPr>
          </m:e>
          <m:sub>
            <m:func>
              <m:funcPr>
                <m:ctrlPr>
                  <w:rPr>
                    <w:rFonts w:hint="default" w:ascii="Cambria Math" w:hAnsi="Cambria Math" w:eastAsia="MS PGothic" w:cs="Times New Roman"/>
                    <w:b/>
                    <w:bCs/>
                    <w:i/>
                    <w:iCs/>
                    <w:color w:val="000000"/>
                    <w:sz w:val="22"/>
                    <w:szCs w:val="22"/>
                  </w:rPr>
                </m:ctrlPr>
              </m:funcPr>
              <m:fName>
                <m:r>
                  <m:rPr>
                    <m:sty m:val="bi"/>
                  </m:rPr>
                  <w:rPr>
                    <w:rFonts w:hint="default" w:ascii="Cambria Math" w:hAnsi="Cambria Math" w:cs="Times New Roman"/>
                    <w:color w:val="000000"/>
                    <w:sz w:val="22"/>
                    <w:szCs w:val="22"/>
                    <w:lang w:eastAsia="ko-KR"/>
                  </w:rPr>
                  <m:t>min,</m:t>
                </m:r>
                <m:ctrlPr>
                  <w:rPr>
                    <w:rFonts w:hint="default" w:ascii="Cambria Math" w:hAnsi="Cambria Math" w:eastAsia="MS PGothic" w:cs="Times New Roman"/>
                    <w:b/>
                    <w:bCs/>
                    <w:i/>
                    <w:iCs/>
                    <w:color w:val="000000"/>
                    <w:sz w:val="22"/>
                    <w:szCs w:val="22"/>
                  </w:rPr>
                </m:ctrlPr>
              </m:fName>
              <m:e>
                <m:r>
                  <m:rPr>
                    <m:sty m:val="bi"/>
                  </m:rPr>
                  <w:rPr>
                    <w:rFonts w:hint="default" w:ascii="Cambria Math" w:hAnsi="Cambria Math" w:cs="Times New Roman"/>
                    <w:color w:val="000000"/>
                    <w:sz w:val="22"/>
                    <w:szCs w:val="22"/>
                    <w:lang w:eastAsia="ko-KR"/>
                  </w:rPr>
                  <m:t>p</m:t>
                </m:r>
                <m:ctrlPr>
                  <w:rPr>
                    <w:rFonts w:hint="default" w:ascii="Cambria Math" w:hAnsi="Cambria Math" w:eastAsia="MS PGothic" w:cs="Times New Roman"/>
                    <w:b/>
                    <w:bCs/>
                    <w:i/>
                    <w:iCs/>
                    <w:color w:val="000000"/>
                    <w:sz w:val="22"/>
                    <w:szCs w:val="22"/>
                  </w:rPr>
                </m:ctrlPr>
              </m:e>
            </m:func>
            <m:ctrlPr>
              <w:rPr>
                <w:rFonts w:hint="default" w:ascii="Cambria Math" w:hAnsi="Cambria Math" w:eastAsia="MS PGothic" w:cs="Times New Roman"/>
                <w:b/>
                <w:bCs/>
                <w:i/>
                <w:iCs/>
                <w:color w:val="000000"/>
                <w:sz w:val="22"/>
                <w:szCs w:val="22"/>
              </w:rPr>
            </m:ctrlPr>
          </m:sub>
        </m:sSub>
      </m:oMath>
      <w:r>
        <w:rPr>
          <w:rFonts w:ascii="Times New Roman" w:hAnsi="Times New Roman" w:eastAsia="Batang" w:cs="Times New Roman"/>
          <w:b/>
          <w:bCs/>
          <w:i/>
          <w:iCs/>
          <w:color w:val="000000"/>
          <w:sz w:val="22"/>
          <w:szCs w:val="22"/>
          <w:lang w:val="en-GB" w:eastAsia="ko-KR" w:bidi="ar-SA"/>
        </w:rPr>
        <w:t xml:space="preserve"> for every priority class </w:t>
      </w:r>
      <m:oMath>
        <m:r>
          <m:rPr>
            <m:sty m:val="bi"/>
          </m:rPr>
          <w:rPr>
            <w:rFonts w:ascii="Cambria Math" w:hAnsi="Cambria Math" w:cs="Times New Roman"/>
            <w:color w:val="000000"/>
            <w:sz w:val="22"/>
            <w:szCs w:val="22"/>
            <w:lang w:eastAsia="ko-KR"/>
          </w:rPr>
          <m:t>p</m:t>
        </m:r>
        <m:r>
          <m:rPr>
            <m:sty m:val="bi"/>
          </m:rPr>
          <w:rPr>
            <w:rFonts w:ascii="Cambria Math" w:hAnsi="Cambria Math" w:cs="Times New Roman"/>
            <w:color w:val="000000"/>
            <w:sz w:val="22"/>
            <w:szCs w:val="22"/>
          </w:rPr>
          <m:t>∈</m:t>
        </m:r>
        <m:d>
          <m:dPr>
            <m:begChr m:val="{"/>
            <m:endChr m:val="}"/>
            <m:ctrlPr>
              <w:rPr>
                <w:rFonts w:ascii="Cambria Math" w:hAnsi="Cambria Math" w:eastAsia="MS PGothic" w:cs="Times New Roman"/>
                <w:b/>
                <w:bCs/>
                <w:i/>
                <w:iCs/>
                <w:color w:val="000000"/>
                <w:sz w:val="22"/>
                <w:szCs w:val="22"/>
              </w:rPr>
            </m:ctrlPr>
          </m:dPr>
          <m:e>
            <m:r>
              <m:rPr>
                <m:sty m:val="bi"/>
              </m:rPr>
              <w:rPr>
                <w:rFonts w:ascii="Cambria Math" w:hAnsi="Cambria Math" w:cs="Times New Roman"/>
                <w:color w:val="000000"/>
                <w:sz w:val="22"/>
                <w:szCs w:val="22"/>
                <w:lang w:eastAsia="ko-KR"/>
              </w:rPr>
              <m:t>1,2,3,4</m:t>
            </m:r>
            <m:ctrlPr>
              <w:rPr>
                <w:rFonts w:ascii="Cambria Math" w:hAnsi="Cambria Math" w:eastAsia="MS PGothic" w:cs="Times New Roman"/>
                <w:b/>
                <w:bCs/>
                <w:i/>
                <w:iCs/>
                <w:color w:val="000000"/>
                <w:sz w:val="22"/>
                <w:szCs w:val="22"/>
              </w:rPr>
            </m:ctrlPr>
          </m:e>
        </m:d>
      </m:oMath>
      <w:r>
        <w:rPr>
          <w:rFonts w:ascii="Times New Roman" w:hAnsi="Times New Roman" w:eastAsia="Batang" w:cs="Times New Roman"/>
          <w:b/>
          <w:bCs/>
          <w:i/>
          <w:iCs/>
          <w:color w:val="000000"/>
          <w:sz w:val="22"/>
          <w:szCs w:val="22"/>
          <w:lang w:val="en-GB" w:eastAsia="ko-KR" w:bidi="ar-SA"/>
        </w:rPr>
        <w:t>.</w:t>
      </w:r>
    </w:p>
    <w:p>
      <w:pPr>
        <w:rPr>
          <w:rFonts w:hint="eastAsia"/>
          <w:b/>
          <w:i/>
          <w:iCs w:val="0"/>
          <w:strike w:val="0"/>
          <w:dstrike w:val="0"/>
          <w:szCs w:val="20"/>
          <w:lang w:val="en-US" w:eastAsia="zh-CN"/>
        </w:rPr>
      </w:pPr>
      <w:r>
        <w:rPr>
          <w:rFonts w:hint="eastAsia"/>
          <w:b/>
          <w:i/>
          <w:iCs w:val="0"/>
          <w:strike w:val="0"/>
          <w:dstrike w:val="0"/>
          <w:szCs w:val="20"/>
          <w:lang w:val="en-US" w:eastAsia="zh-CN"/>
        </w:rPr>
        <w:t>Proposal 8: For COT sharing, the TA values of both the COT initiating UE and the responding UE should be considered when calculating CPE.</w:t>
      </w:r>
    </w:p>
    <w:p>
      <w:pPr>
        <w:rPr>
          <w:rFonts w:hint="eastAsia"/>
          <w:b/>
          <w:i/>
          <w:iCs w:val="0"/>
          <w:strike w:val="0"/>
          <w:dstrike w:val="0"/>
          <w:szCs w:val="20"/>
          <w:lang w:val="en-US" w:eastAsia="zh-CN"/>
        </w:rPr>
      </w:pPr>
      <w:r>
        <w:rPr>
          <w:rFonts w:hint="eastAsia"/>
          <w:b/>
          <w:i/>
          <w:iCs w:val="0"/>
          <w:strike w:val="0"/>
          <w:dstrike w:val="0"/>
          <w:szCs w:val="20"/>
          <w:lang w:val="en-US" w:eastAsia="zh-CN"/>
        </w:rPr>
        <w:t xml:space="preserve">Proposal 9: In case of consecutive SL transmissions, the TA value does not need to be considered when calculating the CPE.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lang w:val="en-US" w:eastAsia="zh-CN"/>
        </w:rPr>
      </w:pPr>
      <w:r>
        <w:rPr>
          <w:rFonts w:hint="eastAsia"/>
          <w:b/>
          <w:bCs/>
          <w:i/>
          <w:iCs/>
          <w:lang w:val="en-US" w:eastAsia="zh-CN"/>
        </w:rPr>
        <w:t>Proposal 10:</w:t>
      </w:r>
      <w:r>
        <w:rPr>
          <w:rFonts w:hint="eastAsia"/>
          <w:lang w:val="en-US" w:eastAsia="zh-CN"/>
        </w:rPr>
        <w:t xml:space="preserve">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i/>
          <w:iCs/>
          <w:lang w:val="en-US" w:eastAsia="zh-CN"/>
        </w:rPr>
      </w:pPr>
      <w:r>
        <w:rPr>
          <w:rFonts w:hint="eastAsia"/>
          <w:b/>
          <w:bCs/>
          <w:i/>
          <w:iCs/>
          <w:lang w:val="en-US" w:eastAsia="zh-CN"/>
        </w:rPr>
        <w:t>It is pre-defined that:</w:t>
      </w:r>
    </w:p>
    <w:p>
      <w:pPr>
        <w:keepNext w:val="0"/>
        <w:keepLines w:val="0"/>
        <w:pageBreakBefore w:val="0"/>
        <w:widowControl/>
        <w:numPr>
          <w:ilvl w:val="0"/>
          <w:numId w:val="17"/>
        </w:numPr>
        <w:kinsoku/>
        <w:wordWrap/>
        <w:overflowPunct/>
        <w:topLinePunct w:val="0"/>
        <w:autoSpaceDE w:val="0"/>
        <w:autoSpaceDN w:val="0"/>
        <w:bidi w:val="0"/>
        <w:adjustRightInd w:val="0"/>
        <w:snapToGrid w:val="0"/>
        <w:ind w:left="420" w:hanging="420"/>
        <w:textAlignment w:val="auto"/>
        <w:rPr>
          <w:rFonts w:hint="eastAsia"/>
          <w:b/>
          <w:bCs/>
          <w:i/>
          <w:iCs/>
          <w:lang w:val="en-US" w:eastAsia="zh-CN"/>
        </w:rPr>
      </w:pPr>
      <w:r>
        <w:rPr>
          <w:rFonts w:hint="eastAsia"/>
          <w:b/>
          <w:bCs/>
          <w:i/>
          <w:iCs/>
          <w:lang w:val="en-US" w:eastAsia="zh-CN"/>
        </w:rPr>
        <w:t>For COT sharing, the CPE of PSCCH/PSSCH/PSFCH transmission should be limited within one symbol just before the next AGC symbol.</w:t>
      </w:r>
    </w:p>
    <w:p>
      <w:pPr>
        <w:keepNext w:val="0"/>
        <w:keepLines w:val="0"/>
        <w:pageBreakBefore w:val="0"/>
        <w:widowControl/>
        <w:numPr>
          <w:ilvl w:val="0"/>
          <w:numId w:val="17"/>
        </w:numPr>
        <w:kinsoku/>
        <w:wordWrap/>
        <w:overflowPunct/>
        <w:topLinePunct w:val="0"/>
        <w:autoSpaceDE w:val="0"/>
        <w:autoSpaceDN w:val="0"/>
        <w:bidi w:val="0"/>
        <w:adjustRightInd w:val="0"/>
        <w:snapToGrid w:val="0"/>
        <w:ind w:left="420" w:hanging="420"/>
        <w:textAlignment w:val="auto"/>
        <w:rPr>
          <w:rFonts w:hint="default"/>
          <w:b/>
          <w:bCs/>
          <w:i/>
          <w:iCs/>
          <w:lang w:val="en-US" w:eastAsia="zh-CN"/>
        </w:rPr>
      </w:pPr>
      <w:r>
        <w:rPr>
          <w:rFonts w:hint="eastAsia"/>
          <w:b/>
          <w:bCs/>
          <w:i/>
          <w:iCs/>
          <w:lang w:val="en-US" w:eastAsia="zh-CN"/>
        </w:rPr>
        <w:t xml:space="preserve">For out of COT transmissions, the CPE of PSCCH/PSSCH/PSFCH transmission can be limited within at most 2 symbols just before the next AGC symbol.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iCs/>
          <w:lang w:val="en-US" w:eastAsia="zh-CN"/>
        </w:rPr>
      </w:pPr>
      <w:r>
        <w:rPr>
          <w:rFonts w:hint="eastAsia"/>
          <w:b/>
          <w:bCs/>
          <w:i/>
          <w:iCs/>
          <w:lang w:val="en-US" w:eastAsia="zh-CN"/>
        </w:rPr>
        <w:t xml:space="preserve">Proposal 11: </w:t>
      </w:r>
    </w:p>
    <w:p>
      <w:pPr>
        <w:keepNext w:val="0"/>
        <w:keepLines w:val="0"/>
        <w:pageBreakBefore w:val="0"/>
        <w:widowControl/>
        <w:kinsoku/>
        <w:wordWrap/>
        <w:overflowPunct/>
        <w:topLinePunct w:val="0"/>
        <w:autoSpaceDE w:val="0"/>
        <w:autoSpaceDN w:val="0"/>
        <w:bidi w:val="0"/>
        <w:adjustRightInd w:val="0"/>
        <w:snapToGrid w:val="0"/>
        <w:textAlignment w:val="auto"/>
        <w:rPr>
          <w:rFonts w:hint="eastAsia"/>
          <w:b/>
          <w:bCs/>
          <w:i/>
          <w:iCs/>
          <w:lang w:val="en-US" w:eastAsia="zh-CN"/>
        </w:rPr>
      </w:pPr>
      <w:r>
        <w:rPr>
          <w:rFonts w:hint="eastAsia"/>
          <w:b/>
          <w:bCs/>
          <w:i/>
          <w:iCs/>
          <w:lang w:val="en-US" w:eastAsia="zh-CN"/>
        </w:rPr>
        <w:t>When multiple CPE starting candidate positions are (pre-)configured for PSCCH/PSSCH transmission, for the case of initiating a COT</w:t>
      </w:r>
    </w:p>
    <w:p>
      <w:pPr>
        <w:keepNext w:val="0"/>
        <w:keepLines w:val="0"/>
        <w:pageBreakBefore w:val="0"/>
        <w:widowControl/>
        <w:numPr>
          <w:ilvl w:val="0"/>
          <w:numId w:val="17"/>
        </w:numPr>
        <w:kinsoku/>
        <w:wordWrap/>
        <w:overflowPunct/>
        <w:topLinePunct w:val="0"/>
        <w:autoSpaceDE w:val="0"/>
        <w:autoSpaceDN w:val="0"/>
        <w:bidi w:val="0"/>
        <w:adjustRightInd w:val="0"/>
        <w:snapToGrid w:val="0"/>
        <w:ind w:left="420" w:hanging="420"/>
        <w:textAlignment w:val="auto"/>
        <w:rPr>
          <w:rFonts w:hint="default"/>
          <w:b/>
          <w:bCs/>
          <w:i/>
          <w:iCs/>
          <w:lang w:val="en-US" w:eastAsia="zh-CN"/>
        </w:rPr>
      </w:pPr>
      <w:r>
        <w:rPr>
          <w:rFonts w:hint="eastAsia"/>
          <w:b/>
          <w:bCs/>
          <w:i/>
          <w:iCs/>
          <w:lang w:val="en-US" w:eastAsia="en-US"/>
        </w:rPr>
        <w:t>For partial RB set resource allocation, the UE selects a CPE starting position according to</w:t>
      </w:r>
      <w:r>
        <w:rPr>
          <w:rFonts w:hint="eastAsia"/>
          <w:b/>
          <w:bCs/>
          <w:i/>
          <w:iCs/>
          <w:lang w:val="en-US" w:eastAsia="zh-CN"/>
        </w:rPr>
        <w:t xml:space="preserve"> a (pre-)configured default starting position and</w:t>
      </w:r>
      <w:r>
        <w:rPr>
          <w:rFonts w:hint="eastAsia"/>
          <w:b/>
          <w:bCs/>
          <w:i/>
          <w:iCs/>
          <w:lang w:val="en-US" w:eastAsia="en-US"/>
        </w:rPr>
        <w:t xml:space="preserve"> according also to reservation information</w:t>
      </w:r>
      <w:r>
        <w:rPr>
          <w:rFonts w:hint="eastAsia"/>
          <w:b/>
          <w:bCs/>
          <w:i/>
          <w:iCs/>
          <w:lang w:val="en-US" w:eastAsia="zh-CN"/>
        </w:rPr>
        <w:t>.</w:t>
      </w:r>
    </w:p>
    <w:p>
      <w:pPr>
        <w:rPr>
          <w:rFonts w:hint="eastAsia"/>
          <w:b/>
          <w:bCs/>
          <w:i/>
          <w:iCs/>
          <w:lang w:val="en-US" w:eastAsia="zh-CN"/>
        </w:rPr>
      </w:pPr>
      <w:r>
        <w:rPr>
          <w:rFonts w:hint="eastAsia"/>
          <w:b/>
          <w:bCs/>
          <w:i/>
          <w:iCs/>
          <w:lang w:val="en-US" w:eastAsia="zh-CN"/>
        </w:rPr>
        <w:t>Proposal 12: When receiving a grant/indication to use a PSFCH occasion in a shared COT, a responding UE’s PSFCH transmission(s) within RB set(s) corresponding to a shared COT can be transmitted to UEs other than the COT initiator without requiring that at least one of PSFCH transmissions is intended for the COT initiator.</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i/>
          <w:iCs/>
          <w:lang w:val="en-US" w:eastAsia="zh-CN"/>
        </w:rPr>
      </w:pPr>
      <w:r>
        <w:rPr>
          <w:rFonts w:hint="eastAsia"/>
          <w:b/>
          <w:bCs/>
          <w:i/>
          <w:iCs/>
          <w:lang w:val="en-US" w:eastAsia="zh-CN"/>
        </w:rPr>
        <w:t>Proposal 13: The NR-U DL multi-channel access procedure should be used as baseline for the transmission of S-SSB for multiple SSB transmissions on multiple channels.</w:t>
      </w:r>
      <w:r>
        <w:rPr>
          <w:rFonts w:hint="default"/>
          <w:b/>
          <w:bCs/>
          <w:i/>
          <w:iCs/>
          <w:lang w:val="en-US" w:eastAsia="zh-CN"/>
        </w:rPr>
        <w:br w:type="textWrapping"/>
      </w:r>
      <w:r>
        <w:rPr>
          <w:rFonts w:hint="eastAsia"/>
          <w:b/>
          <w:bCs/>
          <w:i/>
          <w:iCs/>
          <w:lang w:val="en-US" w:eastAsia="zh-CN"/>
        </w:rPr>
        <w:t xml:space="preserve">Proposal 14: Option X should be supported in case of LBT blocking: No solution is needed. To avoid inter-UE blocking from performinf Type 1 LBT can be handled based on UE implementation. </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i/>
          <w:iCs w:val="0"/>
          <w:strike w:val="0"/>
          <w:dstrike w:val="0"/>
          <w:szCs w:val="20"/>
          <w:lang w:val="en-US" w:eastAsia="zh-CN"/>
        </w:rPr>
      </w:pPr>
      <w:r>
        <w:rPr>
          <w:rFonts w:hint="eastAsia"/>
          <w:b/>
          <w:i/>
          <w:iCs w:val="0"/>
          <w:strike w:val="0"/>
          <w:dstrike w:val="0"/>
          <w:szCs w:val="20"/>
          <w:lang w:val="en-US" w:eastAsia="zh-CN"/>
        </w:rPr>
        <w:t>Proposal 15: L3 RSSI measurement a</w:t>
      </w:r>
      <w:bookmarkStart w:id="17" w:name="_GoBack"/>
      <w:bookmarkEnd w:id="17"/>
      <w:r>
        <w:rPr>
          <w:rFonts w:hint="eastAsia"/>
          <w:b/>
          <w:i/>
          <w:iCs w:val="0"/>
          <w:strike w:val="0"/>
          <w:dstrike w:val="0"/>
          <w:szCs w:val="20"/>
          <w:lang w:val="en-US" w:eastAsia="zh-CN"/>
        </w:rPr>
        <w:t xml:space="preserve">nd channel occupancy reporting from sidelink UE should be supported in sidelink unlicensed access system. </w:t>
      </w:r>
    </w:p>
    <w:p>
      <w:pPr>
        <w:rPr>
          <w:rFonts w:hint="default" w:eastAsia="宋体"/>
          <w:lang w:val="en-US" w:eastAsia="zh-CN"/>
        </w:rPr>
      </w:pPr>
      <w:r>
        <w:rPr>
          <w:rFonts w:hint="eastAsia"/>
          <w:b/>
          <w:bCs/>
          <w:i/>
          <w:iCs/>
          <w:lang w:val="en-US" w:eastAsia="zh-CN"/>
        </w:rPr>
        <w:t xml:space="preserve">Proposal 16: FBE operation should be studied in </w:t>
      </w:r>
      <w:r>
        <w:rPr>
          <w:rFonts w:hint="eastAsia"/>
          <w:b/>
          <w:i/>
          <w:iCs w:val="0"/>
          <w:strike w:val="0"/>
          <w:dstrike w:val="0"/>
          <w:szCs w:val="20"/>
          <w:lang w:val="en-US" w:eastAsia="zh-CN"/>
        </w:rPr>
        <w:t>sidelink unlicensed access system.</w:t>
      </w:r>
      <w:r>
        <w:rPr>
          <w:rFonts w:hint="eastAsia"/>
          <w:lang w:val="en-US" w:eastAsia="zh-CN"/>
        </w:rPr>
        <w:t xml:space="preserve"> </w:t>
      </w:r>
    </w:p>
    <w:p>
      <w:pPr>
        <w:rPr>
          <w:rFonts w:hint="eastAsia"/>
          <w:b/>
          <w:bCs w:val="0"/>
          <w:i/>
          <w:iCs w:val="0"/>
          <w:szCs w:val="20"/>
          <w:lang w:val="en-US" w:eastAsia="zh-CN"/>
        </w:rPr>
      </w:pPr>
    </w:p>
    <w:bookmarkEnd w:id="11"/>
    <w:bookmarkEnd w:id="12"/>
    <w:bookmarkEnd w:id="13"/>
    <w:bookmarkEnd w:id="14"/>
    <w:bookmarkEnd w:id="15"/>
    <w:bookmarkEnd w:id="16"/>
    <w:p>
      <w:pPr>
        <w:pStyle w:val="2"/>
      </w:pPr>
      <w:r>
        <w:t>Reference</w:t>
      </w:r>
    </w:p>
    <w:bookmarkEnd w:id="1"/>
    <w:p>
      <w:pPr>
        <w:pStyle w:val="55"/>
        <w:numPr>
          <w:ilvl w:val="0"/>
          <w:numId w:val="21"/>
        </w:numPr>
        <w:ind w:firstLineChars="0"/>
        <w:jc w:val="left"/>
        <w:rPr>
          <w:lang w:eastAsia="zh-CN"/>
        </w:rPr>
      </w:pPr>
      <w:r>
        <w:rPr>
          <w:lang w:eastAsia="zh-CN"/>
        </w:rPr>
        <w:t>R</w:t>
      </w:r>
      <w:r>
        <w:rPr>
          <w:rFonts w:hint="eastAsia"/>
          <w:lang w:val="en-US" w:eastAsia="zh-CN"/>
        </w:rPr>
        <w:t>P-220300</w:t>
      </w:r>
      <w:r>
        <w:rPr>
          <w:rFonts w:hint="eastAsia"/>
          <w:lang w:val="en-US" w:eastAsia="zh-CN"/>
        </w:rPr>
        <w:tab/>
      </w:r>
      <w:r>
        <w:rPr>
          <w:rFonts w:hint="eastAsia"/>
          <w:lang w:val="en-US" w:eastAsia="zh-CN"/>
        </w:rPr>
        <w:tab/>
      </w:r>
      <w:r>
        <w:rPr>
          <w:rFonts w:hint="eastAsia"/>
          <w:lang w:val="en-US" w:eastAsia="zh-CN"/>
        </w:rPr>
        <w:t>WID revision: NR sidelink evolution</w:t>
      </w:r>
      <w:r>
        <w:rPr>
          <w:lang w:eastAsia="zh-CN"/>
        </w:rPr>
        <w:t xml:space="preserve">, </w:t>
      </w:r>
      <w:r>
        <w:rPr>
          <w:rFonts w:hint="eastAsia"/>
          <w:lang w:val="en-US" w:eastAsia="zh-CN"/>
        </w:rPr>
        <w:tab/>
      </w:r>
      <w:r>
        <w:rPr>
          <w:rFonts w:hint="eastAsia"/>
          <w:lang w:val="en-US" w:eastAsia="zh-CN"/>
        </w:rPr>
        <w:t xml:space="preserve">OPPO, </w:t>
      </w:r>
      <w:r>
        <w:rPr>
          <w:rFonts w:hint="eastAsia"/>
          <w:lang w:val="en-US" w:eastAsia="zh-CN"/>
        </w:rPr>
        <w:tab/>
      </w:r>
      <w:r>
        <w:rPr>
          <w:lang w:eastAsia="zh-CN"/>
        </w:rPr>
        <w:t>202</w:t>
      </w:r>
      <w:r>
        <w:rPr>
          <w:rFonts w:hint="eastAsia"/>
          <w:lang w:val="en-US" w:eastAsia="zh-CN"/>
        </w:rPr>
        <w:t>2</w:t>
      </w:r>
      <w:r>
        <w:rPr>
          <w:lang w:eastAsia="zh-CN"/>
        </w:rPr>
        <w:t>-</w:t>
      </w:r>
      <w:r>
        <w:rPr>
          <w:rFonts w:hint="eastAsia"/>
          <w:lang w:val="en-US" w:eastAsia="zh-CN"/>
        </w:rPr>
        <w:t>03</w:t>
      </w:r>
    </w:p>
    <w:p>
      <w:pPr>
        <w:pStyle w:val="55"/>
        <w:numPr>
          <w:ilvl w:val="0"/>
          <w:numId w:val="21"/>
        </w:numPr>
        <w:ind w:firstLineChars="0"/>
        <w:jc w:val="left"/>
        <w:rPr>
          <w:lang w:eastAsia="zh-CN"/>
        </w:rPr>
      </w:pPr>
      <w:r>
        <w:rPr>
          <w:rFonts w:hint="eastAsia"/>
          <w:lang w:val="en-US" w:eastAsia="zh-CN"/>
        </w:rPr>
        <w:t>Draft_Minutes_report_RAN1#112bis-e_v010, 2023-04</w:t>
      </w:r>
    </w:p>
    <w:p>
      <w:pPr>
        <w:pStyle w:val="55"/>
        <w:numPr>
          <w:ilvl w:val="0"/>
          <w:numId w:val="21"/>
        </w:numPr>
        <w:ind w:firstLineChars="0"/>
        <w:jc w:val="left"/>
        <w:rPr>
          <w:lang w:eastAsia="zh-CN"/>
        </w:rPr>
      </w:pPr>
      <w:r>
        <w:rPr>
          <w:rFonts w:hint="default"/>
          <w:b w:val="0"/>
          <w:bCs/>
          <w:i w:val="0"/>
          <w:iCs/>
          <w:szCs w:val="20"/>
          <w:lang w:val="en-US" w:eastAsia="zh-CN"/>
        </w:rPr>
        <w:t>ETSI EN 301 893</w:t>
      </w:r>
    </w:p>
    <w:p>
      <w:pPr>
        <w:pStyle w:val="55"/>
        <w:numPr>
          <w:ilvl w:val="0"/>
          <w:numId w:val="21"/>
        </w:numPr>
        <w:ind w:left="0" w:firstLine="0" w:firstLineChars="0"/>
        <w:jc w:val="left"/>
        <w:rPr>
          <w:lang w:eastAsia="zh-CN"/>
        </w:rPr>
      </w:pPr>
      <w:r>
        <w:rPr>
          <w:rFonts w:hint="eastAsia"/>
          <w:lang w:val="en-US" w:eastAsia="zh-CN"/>
        </w:rPr>
        <w:t>Draft_Minutes_report_RAN1#111_v020, 2022-11</w:t>
      </w:r>
    </w:p>
    <w:p>
      <w:pPr>
        <w:pStyle w:val="55"/>
        <w:numPr>
          <w:ilvl w:val="0"/>
          <w:numId w:val="21"/>
        </w:numPr>
        <w:ind w:firstLineChars="0"/>
        <w:jc w:val="left"/>
        <w:rPr>
          <w:lang w:eastAsia="zh-CN"/>
        </w:rPr>
      </w:pPr>
      <w:r>
        <w:rPr>
          <w:rFonts w:hint="eastAsia"/>
          <w:lang w:eastAsia="zh-CN"/>
        </w:rPr>
        <w:t>Draft_Minutes_report_RAN1#1</w:t>
      </w:r>
      <w:r>
        <w:rPr>
          <w:rFonts w:hint="eastAsia"/>
          <w:lang w:val="en-US" w:eastAsia="zh-CN"/>
        </w:rPr>
        <w:t>10bis-e</w:t>
      </w:r>
      <w:r>
        <w:rPr>
          <w:rFonts w:hint="eastAsia"/>
          <w:lang w:eastAsia="zh-CN"/>
        </w:rPr>
        <w:t>_v0</w:t>
      </w:r>
      <w:r>
        <w:rPr>
          <w:rFonts w:hint="eastAsia"/>
          <w:lang w:val="en-US" w:eastAsia="zh-CN"/>
        </w:rPr>
        <w:t>1</w:t>
      </w:r>
      <w:r>
        <w:rPr>
          <w:rFonts w:hint="eastAsia"/>
          <w:lang w:eastAsia="zh-CN"/>
        </w:rPr>
        <w:t>0</w:t>
      </w:r>
      <w:r>
        <w:rPr>
          <w:rFonts w:hint="eastAsia"/>
          <w:lang w:val="en-US" w:eastAsia="zh-CN"/>
        </w:rPr>
        <w:t>, 2022-10</w:t>
      </w:r>
    </w:p>
    <w:p>
      <w:pPr>
        <w:pStyle w:val="55"/>
        <w:numPr>
          <w:ilvl w:val="0"/>
          <w:numId w:val="21"/>
        </w:numPr>
        <w:ind w:firstLineChars="0"/>
        <w:jc w:val="left"/>
        <w:rPr>
          <w:lang w:eastAsia="zh-CN"/>
        </w:rPr>
      </w:pPr>
      <w:r>
        <w:rPr>
          <w:rFonts w:hint="eastAsia"/>
          <w:lang w:val="en-US" w:eastAsia="zh-CN"/>
        </w:rPr>
        <w:t>Draft_Minutes_report_RAN1#112_v020, 2023-03</w:t>
      </w:r>
    </w:p>
    <w:p>
      <w:pPr>
        <w:pStyle w:val="55"/>
        <w:numPr>
          <w:ilvl w:val="0"/>
          <w:numId w:val="21"/>
        </w:numPr>
        <w:ind w:firstLineChars="0"/>
        <w:jc w:val="left"/>
        <w:rPr>
          <w:lang w:eastAsia="zh-CN"/>
        </w:rPr>
      </w:pPr>
      <w:r>
        <w:rPr>
          <w:rFonts w:hint="eastAsia"/>
          <w:lang w:val="en-US" w:eastAsia="zh-CN"/>
        </w:rPr>
        <w:t>R1-2303975</w:t>
      </w:r>
      <w:r>
        <w:rPr>
          <w:rFonts w:hint="eastAsia"/>
          <w:lang w:val="en-US" w:eastAsia="zh-CN"/>
        </w:rPr>
        <w:tab/>
      </w:r>
      <w:r>
        <w:rPr>
          <w:rFonts w:hint="eastAsia"/>
          <w:lang w:val="en-US" w:eastAsia="zh-CN"/>
        </w:rPr>
        <w:t>FL summary for AI 9.4.1.1: SL-U channel access mechanism (EOM),</w:t>
      </w:r>
      <w:r>
        <w:rPr>
          <w:rFonts w:hint="eastAsia"/>
          <w:lang w:val="en-US" w:eastAsia="zh-CN"/>
        </w:rPr>
        <w:tab/>
      </w:r>
      <w:r>
        <w:rPr>
          <w:rFonts w:hint="eastAsia"/>
          <w:lang w:val="en-US" w:eastAsia="zh-CN"/>
        </w:rPr>
        <w:t>OPPO</w:t>
      </w:r>
    </w:p>
    <w:p>
      <w:pPr>
        <w:pStyle w:val="55"/>
        <w:numPr>
          <w:ilvl w:val="0"/>
          <w:numId w:val="0"/>
        </w:numPr>
        <w:ind w:leftChars="0"/>
        <w:jc w:val="left"/>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8533F4"/>
    <w:multiLevelType w:val="singleLevel"/>
    <w:tmpl w:val="918533F4"/>
    <w:lvl w:ilvl="0" w:tentative="0">
      <w:start w:val="1"/>
      <w:numFmt w:val="bullet"/>
      <w:lvlText w:val=""/>
      <w:lvlJc w:val="left"/>
      <w:pPr>
        <w:ind w:left="420" w:hanging="420"/>
      </w:pPr>
      <w:rPr>
        <w:rFonts w:hint="default" w:ascii="Wingdings" w:hAnsi="Wingdings"/>
      </w:rPr>
    </w:lvl>
  </w:abstractNum>
  <w:abstractNum w:abstractNumId="1">
    <w:nsid w:val="B3CC6AA7"/>
    <w:multiLevelType w:val="singleLevel"/>
    <w:tmpl w:val="B3CC6AA7"/>
    <w:lvl w:ilvl="0" w:tentative="0">
      <w:start w:val="1"/>
      <w:numFmt w:val="bullet"/>
      <w:lvlText w:val=""/>
      <w:lvlJc w:val="left"/>
      <w:pPr>
        <w:ind w:left="420" w:hanging="420"/>
      </w:pPr>
      <w:rPr>
        <w:rFonts w:hint="default" w:ascii="Wingdings" w:hAnsi="Wingdings"/>
      </w:rPr>
    </w:lvl>
  </w:abstractNum>
  <w:abstractNum w:abstractNumId="2">
    <w:nsid w:val="02BE73B2"/>
    <w:multiLevelType w:val="multilevel"/>
    <w:tmpl w:val="02BE73B2"/>
    <w:lvl w:ilvl="0" w:tentative="0">
      <w:start w:val="0"/>
      <w:numFmt w:val="bullet"/>
      <w:lvlText w:val=""/>
      <w:lvlJc w:val="left"/>
      <w:pPr>
        <w:ind w:left="720" w:hanging="360"/>
      </w:pPr>
      <w:rPr>
        <w:rFonts w:hint="default" w:ascii="Wingdings" w:hAnsi="Wingdings" w:eastAsia="Batang" w:cs="Times New Roman"/>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Symbol" w:hAnsi="Symbo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8F13F9C"/>
    <w:multiLevelType w:val="multilevel"/>
    <w:tmpl w:val="08F13F9C"/>
    <w:lvl w:ilvl="0" w:tentative="0">
      <w:start w:val="1"/>
      <w:numFmt w:val="bullet"/>
      <w:lvlText w:val="-"/>
      <w:lvlJc w:val="left"/>
      <w:pPr>
        <w:ind w:left="720" w:hanging="360"/>
      </w:pPr>
      <w:rPr>
        <w:rFonts w:hint="default" w:ascii="Times" w:hAnsi="Times" w:eastAsia="Malgun Gothic"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AD35D1"/>
    <w:multiLevelType w:val="multilevel"/>
    <w:tmpl w:val="0AAD35D1"/>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0ECB426C"/>
    <w:multiLevelType w:val="multilevel"/>
    <w:tmpl w:val="0ECB426C"/>
    <w:lvl w:ilvl="0" w:tentative="0">
      <w:start w:val="0"/>
      <w:numFmt w:val="bullet"/>
      <w:lvlText w:val=""/>
      <w:lvlJc w:val="left"/>
      <w:pPr>
        <w:tabs>
          <w:tab w:val="left" w:pos="0"/>
        </w:tabs>
        <w:ind w:left="720" w:hanging="360"/>
      </w:pPr>
      <w:rPr>
        <w:rFonts w:hint="default" w:ascii="Symbol" w:hAnsi="Symbol" w:eastAsia="Batang" w:cs="Calibri"/>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6">
    <w:nsid w:val="0F804482"/>
    <w:multiLevelType w:val="multilevel"/>
    <w:tmpl w:val="0F804482"/>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o"/>
      <w:lvlJc w:val="left"/>
      <w:pPr>
        <w:tabs>
          <w:tab w:val="left" w:pos="1440"/>
        </w:tabs>
        <w:ind w:left="1440" w:hanging="360"/>
      </w:pPr>
      <w:rPr>
        <w:rFonts w:hint="default" w:ascii="Courier New" w:hAnsi="Courier New"/>
      </w:rPr>
    </w:lvl>
    <w:lvl w:ilvl="2" w:tentative="0">
      <w:start w:val="0"/>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8">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AEEFB22"/>
    <w:multiLevelType w:val="singleLevel"/>
    <w:tmpl w:val="2AEEFB22"/>
    <w:lvl w:ilvl="0" w:tentative="0">
      <w:start w:val="1"/>
      <w:numFmt w:val="bullet"/>
      <w:lvlText w:val=""/>
      <w:lvlJc w:val="left"/>
      <w:pPr>
        <w:ind w:left="420" w:hanging="420"/>
      </w:pPr>
      <w:rPr>
        <w:rFonts w:hint="default" w:ascii="Wingdings" w:hAnsi="Wingdings"/>
      </w:rPr>
    </w:lvl>
  </w:abstractNum>
  <w:abstractNum w:abstractNumId="10">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11">
    <w:nsid w:val="42AA3FB0"/>
    <w:multiLevelType w:val="multilevel"/>
    <w:tmpl w:val="42AA3F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4471F25"/>
    <w:multiLevelType w:val="multilevel"/>
    <w:tmpl w:val="44471F2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5E05BD5"/>
    <w:multiLevelType w:val="multilevel"/>
    <w:tmpl w:val="45E05BD5"/>
    <w:lvl w:ilvl="0" w:tentative="0">
      <w:start w:val="1"/>
      <w:numFmt w:val="decimal"/>
      <w:pStyle w:val="6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B8F6327"/>
    <w:multiLevelType w:val="multilevel"/>
    <w:tmpl w:val="4B8F6327"/>
    <w:lvl w:ilvl="0" w:tentative="0">
      <w:start w:val="4"/>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5">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4CC7506"/>
    <w:multiLevelType w:val="multilevel"/>
    <w:tmpl w:val="74CC7506"/>
    <w:lvl w:ilvl="0" w:tentative="0">
      <w:start w:val="1"/>
      <w:numFmt w:val="decimal"/>
      <w:pStyle w:val="40"/>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274FE7"/>
    <w:multiLevelType w:val="multilevel"/>
    <w:tmpl w:val="7F274F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15"/>
  </w:num>
  <w:num w:numId="3">
    <w:abstractNumId w:val="10"/>
  </w:num>
  <w:num w:numId="4">
    <w:abstractNumId w:val="16"/>
  </w:num>
  <w:num w:numId="5">
    <w:abstractNumId w:val="17"/>
  </w:num>
  <w:num w:numId="6">
    <w:abstractNumId w:val="13"/>
  </w:num>
  <w:num w:numId="7">
    <w:abstractNumId w:val="19"/>
  </w:num>
  <w:num w:numId="8">
    <w:abstractNumId w:val="14"/>
  </w:num>
  <w:num w:numId="9">
    <w:abstractNumId w:val="12"/>
  </w:num>
  <w:num w:numId="10">
    <w:abstractNumId w:val="3"/>
  </w:num>
  <w:num w:numId="11">
    <w:abstractNumId w:val="18"/>
  </w:num>
  <w:num w:numId="12">
    <w:abstractNumId w:val="0"/>
  </w:num>
  <w:num w:numId="13">
    <w:abstractNumId w:val="2"/>
  </w:num>
  <w:num w:numId="14">
    <w:abstractNumId w:val="4"/>
  </w:num>
  <w:num w:numId="15">
    <w:abstractNumId w:val="5"/>
  </w:num>
  <w:num w:numId="16">
    <w:abstractNumId w:val="1"/>
  </w:num>
  <w:num w:numId="17">
    <w:abstractNumId w:val="9"/>
  </w:num>
  <w:num w:numId="18">
    <w:abstractNumId w:val="6"/>
  </w:num>
  <w:num w:numId="19">
    <w:abstractNumId w:val="20"/>
  </w:num>
  <w:num w:numId="20">
    <w:abstractNumId w:val="11"/>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56552C"/>
    <w:rsid w:val="05F32C94"/>
    <w:rsid w:val="0698494C"/>
    <w:rsid w:val="0A117D20"/>
    <w:rsid w:val="0AE04D11"/>
    <w:rsid w:val="0B602FBE"/>
    <w:rsid w:val="0E225C58"/>
    <w:rsid w:val="0E6911DF"/>
    <w:rsid w:val="0EC4383D"/>
    <w:rsid w:val="0FF52C16"/>
    <w:rsid w:val="10A80B60"/>
    <w:rsid w:val="119F406C"/>
    <w:rsid w:val="14283870"/>
    <w:rsid w:val="16881E22"/>
    <w:rsid w:val="16896A50"/>
    <w:rsid w:val="192E0655"/>
    <w:rsid w:val="197E1E30"/>
    <w:rsid w:val="1ADF4FC4"/>
    <w:rsid w:val="1B6D049A"/>
    <w:rsid w:val="1D233F3F"/>
    <w:rsid w:val="1D885B45"/>
    <w:rsid w:val="1E3F33CA"/>
    <w:rsid w:val="1F4B31FF"/>
    <w:rsid w:val="23602280"/>
    <w:rsid w:val="24164F9F"/>
    <w:rsid w:val="2B7E5FB4"/>
    <w:rsid w:val="2C84203A"/>
    <w:rsid w:val="2C876C12"/>
    <w:rsid w:val="2D346D5E"/>
    <w:rsid w:val="2D6E7958"/>
    <w:rsid w:val="2E3E13E7"/>
    <w:rsid w:val="2E7349E0"/>
    <w:rsid w:val="31C52518"/>
    <w:rsid w:val="31DE45D1"/>
    <w:rsid w:val="34382BF7"/>
    <w:rsid w:val="34F02636"/>
    <w:rsid w:val="35A345E4"/>
    <w:rsid w:val="36C571C3"/>
    <w:rsid w:val="385910DC"/>
    <w:rsid w:val="3CF87929"/>
    <w:rsid w:val="3D1A31D5"/>
    <w:rsid w:val="40E64C03"/>
    <w:rsid w:val="43B92A18"/>
    <w:rsid w:val="45ED6C35"/>
    <w:rsid w:val="47004D5B"/>
    <w:rsid w:val="47A46C49"/>
    <w:rsid w:val="48792000"/>
    <w:rsid w:val="48B03A9C"/>
    <w:rsid w:val="48C33C84"/>
    <w:rsid w:val="4A0F5398"/>
    <w:rsid w:val="4A247D73"/>
    <w:rsid w:val="4A5563BA"/>
    <w:rsid w:val="4EE31812"/>
    <w:rsid w:val="511B2E45"/>
    <w:rsid w:val="557D7CF0"/>
    <w:rsid w:val="568D08AA"/>
    <w:rsid w:val="57896873"/>
    <w:rsid w:val="5AD73495"/>
    <w:rsid w:val="5B8C599C"/>
    <w:rsid w:val="61F1064B"/>
    <w:rsid w:val="62E36ECA"/>
    <w:rsid w:val="643111CD"/>
    <w:rsid w:val="68E32000"/>
    <w:rsid w:val="68E450C8"/>
    <w:rsid w:val="69065363"/>
    <w:rsid w:val="6AC8766D"/>
    <w:rsid w:val="6B6A27A4"/>
    <w:rsid w:val="6DFF249A"/>
    <w:rsid w:val="70A23833"/>
    <w:rsid w:val="70DC11F3"/>
    <w:rsid w:val="71881DE0"/>
    <w:rsid w:val="71F37DF8"/>
    <w:rsid w:val="72E826E6"/>
    <w:rsid w:val="7338000B"/>
    <w:rsid w:val="745E0D6E"/>
    <w:rsid w:val="78F66947"/>
    <w:rsid w:val="7ADD3110"/>
    <w:rsid w:val="7DBF7E6A"/>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99"/>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3"/>
    <w:qFormat/>
    <w:uiPriority w:val="0"/>
    <w:pPr>
      <w:keepNext/>
      <w:numPr>
        <w:ilvl w:val="2"/>
        <w:numId w:val="1"/>
      </w:numPr>
      <w:spacing w:before="120"/>
      <w:outlineLvl w:val="2"/>
    </w:pPr>
    <w:rPr>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link w:val="7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4"/>
    <w:qFormat/>
    <w:uiPriority w:val="0"/>
    <w:rPr>
      <w:rFonts w:ascii="宋体"/>
      <w:sz w:val="18"/>
      <w:szCs w:val="18"/>
    </w:rPr>
  </w:style>
  <w:style w:type="paragraph" w:styleId="15">
    <w:name w:val="annotation text"/>
    <w:basedOn w:val="1"/>
    <w:link w:val="94"/>
    <w:qFormat/>
    <w:uiPriority w:val="0"/>
    <w:rPr>
      <w:sz w:val="20"/>
      <w:szCs w:val="20"/>
    </w:rPr>
  </w:style>
  <w:style w:type="paragraph" w:styleId="16">
    <w:name w:val="Body Text"/>
    <w:basedOn w:val="1"/>
    <w:link w:val="85"/>
    <w:qFormat/>
    <w:uiPriority w:val="0"/>
    <w:rPr>
      <w:sz w:val="20"/>
      <w:szCs w:val="20"/>
    </w:rPr>
  </w:style>
  <w:style w:type="paragraph" w:styleId="17">
    <w:name w:val="Body Text Indent"/>
    <w:basedOn w:val="1"/>
    <w:link w:val="79"/>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7"/>
    <w:qFormat/>
    <w:uiPriority w:val="0"/>
    <w:pPr>
      <w:tabs>
        <w:tab w:val="center" w:pos="4680"/>
        <w:tab w:val="right" w:pos="9360"/>
      </w:tabs>
    </w:pPr>
  </w:style>
  <w:style w:type="paragraph" w:styleId="22">
    <w:name w:val="header"/>
    <w:basedOn w:val="1"/>
    <w:link w:val="83"/>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8"/>
    <w:qFormat/>
    <w:uiPriority w:val="0"/>
    <w:rPr>
      <w:b/>
      <w:bCs/>
    </w:rPr>
  </w:style>
  <w:style w:type="paragraph" w:styleId="28">
    <w:name w:val="Body Text First Indent 2"/>
    <w:basedOn w:val="17"/>
    <w:link w:val="78"/>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39">
    <w:name w:val="References"/>
    <w:basedOn w:val="1"/>
    <w:qFormat/>
    <w:uiPriority w:val="0"/>
    <w:pPr>
      <w:numPr>
        <w:ilvl w:val="0"/>
        <w:numId w:val="3"/>
      </w:numPr>
      <w:adjustRightInd/>
      <w:spacing w:after="60"/>
      <w:jc w:val="left"/>
    </w:pPr>
    <w:rPr>
      <w:sz w:val="20"/>
      <w:szCs w:val="16"/>
    </w:rPr>
  </w:style>
  <w:style w:type="paragraph" w:customStyle="1" w:styleId="40">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1">
    <w:name w:val="B1"/>
    <w:basedOn w:val="13"/>
    <w:link w:val="80"/>
    <w:qFormat/>
    <w:uiPriority w:val="0"/>
    <w:pPr>
      <w:autoSpaceDE/>
      <w:autoSpaceDN/>
      <w:adjustRightInd/>
      <w:snapToGrid/>
      <w:spacing w:after="180"/>
      <w:ind w:left="568" w:hanging="284"/>
      <w:jc w:val="left"/>
    </w:pPr>
    <w:rPr>
      <w:sz w:val="20"/>
      <w:szCs w:val="20"/>
      <w:lang w:val="en-GB"/>
    </w:rPr>
  </w:style>
  <w:style w:type="paragraph" w:customStyle="1" w:styleId="42">
    <w:name w:val="样式 段前: 6 磅 底端: (单实线 自动设置  1.5 磅 行宽)1"/>
    <w:basedOn w:val="1"/>
    <w:qFormat/>
    <w:uiPriority w:val="0"/>
    <w:pPr>
      <w:spacing w:before="120"/>
    </w:pPr>
    <w:rPr>
      <w:rFonts w:cs="宋体"/>
      <w:szCs w:val="20"/>
    </w:rPr>
  </w:style>
  <w:style w:type="paragraph" w:customStyle="1" w:styleId="43">
    <w:name w:val="样式 段前: 6 磅 底端: (单实线 自动设置  1.5 磅 行宽)"/>
    <w:basedOn w:val="1"/>
    <w:qFormat/>
    <w:uiPriority w:val="0"/>
    <w:pPr>
      <w:spacing w:before="120"/>
    </w:pPr>
    <w:rPr>
      <w:rFonts w:cs="宋体"/>
      <w:szCs w:val="20"/>
    </w:rPr>
  </w:style>
  <w:style w:type="paragraph" w:customStyle="1" w:styleId="44">
    <w:name w:val="TAN"/>
    <w:basedOn w:val="45"/>
    <w:qFormat/>
    <w:uiPriority w:val="0"/>
    <w:pPr>
      <w:ind w:left="851" w:hanging="851"/>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7">
    <w:name w:val="CR Cover Page"/>
    <w:qFormat/>
    <w:uiPriority w:val="0"/>
    <w:pPr>
      <w:spacing w:after="120"/>
    </w:pPr>
    <w:rPr>
      <w:rFonts w:ascii="Arial" w:hAnsi="Arial" w:eastAsia="Times New Roman" w:cs="Times New Roman"/>
      <w:lang w:val="en-GB" w:eastAsia="en-US" w:bidi="ar-SA"/>
    </w:rPr>
  </w:style>
  <w:style w:type="paragraph" w:customStyle="1" w:styleId="4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49">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0">
    <w:name w:val="MTDisplayEquation"/>
    <w:basedOn w:val="1"/>
    <w:next w:val="1"/>
    <w:link w:val="88"/>
    <w:qFormat/>
    <w:uiPriority w:val="0"/>
    <w:pPr>
      <w:pBdr>
        <w:bottom w:val="single" w:color="auto" w:sz="12" w:space="1"/>
      </w:pBdr>
      <w:tabs>
        <w:tab w:val="center" w:pos="4660"/>
        <w:tab w:val="right" w:pos="9320"/>
      </w:tabs>
    </w:pPr>
    <w:rPr>
      <w:lang w:eastAsia="zh-CN"/>
    </w:rPr>
  </w:style>
  <w:style w:type="paragraph" w:customStyle="1" w:styleId="51">
    <w:name w:val="TAH"/>
    <w:basedOn w:val="52"/>
    <w:link w:val="96"/>
    <w:qFormat/>
    <w:uiPriority w:val="0"/>
    <w:pPr>
      <w:overflowPunct/>
      <w:autoSpaceDE/>
      <w:autoSpaceDN/>
      <w:adjustRightInd/>
      <w:textAlignment w:val="auto"/>
    </w:pPr>
    <w:rPr>
      <w:rFonts w:eastAsia="Malgun Gothic"/>
      <w:b/>
      <w:color w:val="000000"/>
    </w:rPr>
  </w:style>
  <w:style w:type="paragraph" w:customStyle="1" w:styleId="52">
    <w:name w:val="TAC"/>
    <w:basedOn w:val="45"/>
    <w:link w:val="86"/>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3">
    <w:name w:val="Guidance"/>
    <w:basedOn w:val="1"/>
    <w:link w:val="73"/>
    <w:qFormat/>
    <w:uiPriority w:val="0"/>
    <w:pPr>
      <w:autoSpaceDE/>
      <w:autoSpaceDN/>
      <w:adjustRightInd/>
      <w:snapToGrid/>
      <w:spacing w:after="180"/>
      <w:jc w:val="left"/>
    </w:pPr>
    <w:rPr>
      <w:i/>
      <w:color w:val="0000FF"/>
      <w:sz w:val="20"/>
      <w:szCs w:val="20"/>
      <w:lang w:val="en-GB"/>
    </w:rPr>
  </w:style>
  <w:style w:type="paragraph" w:customStyle="1" w:styleId="54">
    <w:name w:val="tablecell"/>
    <w:basedOn w:val="1"/>
    <w:qFormat/>
    <w:uiPriority w:val="0"/>
    <w:pPr>
      <w:spacing w:before="40" w:after="40"/>
      <w:jc w:val="left"/>
    </w:pPr>
    <w:rPr>
      <w:rFonts w:hAnsi="Arial" w:cs="Arial"/>
      <w:sz w:val="20"/>
      <w:szCs w:val="20"/>
      <w:lang w:eastAsia="ja-JP"/>
    </w:rPr>
  </w:style>
  <w:style w:type="paragraph" w:styleId="55">
    <w:name w:val="List Paragraph"/>
    <w:basedOn w:val="1"/>
    <w:link w:val="92"/>
    <w:qFormat/>
    <w:uiPriority w:val="34"/>
    <w:pPr>
      <w:ind w:firstLine="420" w:firstLineChars="200"/>
    </w:pPr>
  </w:style>
  <w:style w:type="paragraph" w:customStyle="1" w:styleId="56">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TF"/>
    <w:basedOn w:val="61"/>
    <w:link w:val="90"/>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1">
    <w:name w:val="TH"/>
    <w:basedOn w:val="1"/>
    <w:link w:val="84"/>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2">
    <w:name w:val="Revision"/>
    <w:semiHidden/>
    <w:qFormat/>
    <w:uiPriority w:val="99"/>
    <w:rPr>
      <w:rFonts w:ascii="Times New Roman" w:hAnsi="Times New Roman" w:eastAsia="宋体" w:cs="Times New Roman"/>
      <w:sz w:val="22"/>
      <w:szCs w:val="22"/>
      <w:lang w:val="en-US" w:eastAsia="en-US" w:bidi="ar-SA"/>
    </w:rPr>
  </w:style>
  <w:style w:type="paragraph" w:customStyle="1" w:styleId="63">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7">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8">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样式 段前: 6 磅 底端: (单实线 自动设置  1.5 磅 行宽)2"/>
    <w:basedOn w:val="1"/>
    <w:qFormat/>
    <w:uiPriority w:val="0"/>
    <w:pPr>
      <w:spacing w:before="120"/>
    </w:pPr>
    <w:rPr>
      <w:rFonts w:cs="宋体"/>
      <w:szCs w:val="20"/>
    </w:rPr>
  </w:style>
  <w:style w:type="paragraph" w:customStyle="1" w:styleId="70">
    <w:name w:val="body"/>
    <w:basedOn w:val="1"/>
    <w:link w:val="81"/>
    <w:qFormat/>
    <w:uiPriority w:val="0"/>
    <w:pPr>
      <w:autoSpaceDE/>
      <w:autoSpaceDN/>
      <w:spacing w:before="120" w:after="220"/>
    </w:pPr>
    <w:rPr>
      <w:rFonts w:eastAsia="Batang"/>
      <w:snapToGrid w:val="0"/>
      <w:sz w:val="20"/>
      <w:szCs w:val="20"/>
      <w:lang w:val="en-GB" w:eastAsia="ko-KR"/>
    </w:rPr>
  </w:style>
  <w:style w:type="paragraph" w:customStyle="1" w:styleId="71">
    <w:name w:val="EX"/>
    <w:basedOn w:val="1"/>
    <w:qFormat/>
    <w:uiPriority w:val="0"/>
    <w:pPr>
      <w:keepLines/>
      <w:autoSpaceDE/>
      <w:autoSpaceDN/>
      <w:adjustRightInd/>
      <w:spacing w:after="180"/>
      <w:ind w:left="1702" w:hanging="1418"/>
      <w:jc w:val="left"/>
    </w:pPr>
    <w:rPr>
      <w:sz w:val="20"/>
      <w:szCs w:val="20"/>
    </w:rPr>
  </w:style>
  <w:style w:type="character" w:customStyle="1" w:styleId="72">
    <w:name w:val="MTEquationSection"/>
    <w:basedOn w:val="32"/>
    <w:qFormat/>
    <w:uiPriority w:val="0"/>
    <w:rPr>
      <w:b/>
      <w:vanish/>
      <w:color w:val="FF0000"/>
      <w:lang w:eastAsia="zh-CN"/>
    </w:rPr>
  </w:style>
  <w:style w:type="character" w:customStyle="1" w:styleId="73">
    <w:name w:val="Guidance Char"/>
    <w:basedOn w:val="32"/>
    <w:link w:val="53"/>
    <w:qFormat/>
    <w:uiPriority w:val="0"/>
    <w:rPr>
      <w:i/>
      <w:color w:val="0000FF"/>
      <w:lang w:val="en-GB" w:eastAsia="en-US"/>
    </w:rPr>
  </w:style>
  <w:style w:type="character" w:customStyle="1" w:styleId="74">
    <w:name w:val="文档结构图 字符"/>
    <w:basedOn w:val="32"/>
    <w:link w:val="14"/>
    <w:qFormat/>
    <w:uiPriority w:val="0"/>
    <w:rPr>
      <w:rFonts w:ascii="宋体"/>
      <w:sz w:val="18"/>
      <w:szCs w:val="18"/>
      <w:lang w:eastAsia="en-US"/>
    </w:rPr>
  </w:style>
  <w:style w:type="character" w:customStyle="1" w:styleId="75">
    <w:name w:val="B1 Char"/>
    <w:qFormat/>
    <w:uiPriority w:val="0"/>
    <w:rPr>
      <w:lang w:val="en-GB"/>
    </w:rPr>
  </w:style>
  <w:style w:type="character" w:customStyle="1" w:styleId="76">
    <w:name w:val="huawei"/>
    <w:basedOn w:val="32"/>
    <w:qFormat/>
    <w:uiPriority w:val="0"/>
  </w:style>
  <w:style w:type="character" w:customStyle="1" w:styleId="77">
    <w:name w:val="题注 字符"/>
    <w:basedOn w:val="32"/>
    <w:link w:val="11"/>
    <w:qFormat/>
    <w:uiPriority w:val="0"/>
    <w:rPr>
      <w:b/>
      <w:bCs/>
    </w:rPr>
  </w:style>
  <w:style w:type="character" w:customStyle="1" w:styleId="78">
    <w:name w:val="正文首行缩进 2 字符"/>
    <w:basedOn w:val="79"/>
    <w:link w:val="28"/>
    <w:qFormat/>
    <w:uiPriority w:val="0"/>
    <w:rPr>
      <w:sz w:val="22"/>
      <w:szCs w:val="22"/>
      <w:lang w:eastAsia="en-US"/>
    </w:rPr>
  </w:style>
  <w:style w:type="character" w:customStyle="1" w:styleId="79">
    <w:name w:val="正文文本缩进 字符"/>
    <w:basedOn w:val="32"/>
    <w:link w:val="17"/>
    <w:qFormat/>
    <w:uiPriority w:val="0"/>
    <w:rPr>
      <w:sz w:val="22"/>
      <w:szCs w:val="22"/>
      <w:lang w:eastAsia="en-US"/>
    </w:rPr>
  </w:style>
  <w:style w:type="character" w:customStyle="1" w:styleId="80">
    <w:name w:val="B1 (文字)"/>
    <w:link w:val="41"/>
    <w:qFormat/>
    <w:uiPriority w:val="0"/>
    <w:rPr>
      <w:lang w:val="en-GB" w:eastAsia="en-US"/>
    </w:rPr>
  </w:style>
  <w:style w:type="character" w:customStyle="1" w:styleId="81">
    <w:name w:val="body Char"/>
    <w:basedOn w:val="32"/>
    <w:link w:val="70"/>
    <w:qFormat/>
    <w:uiPriority w:val="0"/>
    <w:rPr>
      <w:rFonts w:eastAsia="Batang"/>
      <w:snapToGrid w:val="0"/>
      <w:lang w:val="en-GB" w:eastAsia="ko-KR"/>
    </w:rPr>
  </w:style>
  <w:style w:type="character" w:customStyle="1" w:styleId="82">
    <w:name w:val="word"/>
    <w:basedOn w:val="32"/>
    <w:qFormat/>
    <w:uiPriority w:val="0"/>
  </w:style>
  <w:style w:type="character" w:customStyle="1" w:styleId="83">
    <w:name w:val="页眉 字符"/>
    <w:basedOn w:val="32"/>
    <w:link w:val="22"/>
    <w:qFormat/>
    <w:uiPriority w:val="0"/>
    <w:rPr>
      <w:sz w:val="22"/>
      <w:szCs w:val="22"/>
    </w:rPr>
  </w:style>
  <w:style w:type="character" w:customStyle="1" w:styleId="84">
    <w:name w:val="TH Char"/>
    <w:link w:val="61"/>
    <w:qFormat/>
    <w:uiPriority w:val="0"/>
    <w:rPr>
      <w:rFonts w:ascii="Arial" w:hAnsi="Arial" w:eastAsia="Times New Roman"/>
      <w:b/>
      <w:lang w:val="en-GB" w:eastAsia="en-US"/>
    </w:rPr>
  </w:style>
  <w:style w:type="character" w:customStyle="1" w:styleId="85">
    <w:name w:val="正文文本 字符"/>
    <w:basedOn w:val="32"/>
    <w:link w:val="16"/>
    <w:qFormat/>
    <w:uiPriority w:val="0"/>
    <w:rPr>
      <w:lang w:eastAsia="en-US"/>
    </w:rPr>
  </w:style>
  <w:style w:type="character" w:customStyle="1" w:styleId="86">
    <w:name w:val="TAC Char"/>
    <w:basedOn w:val="32"/>
    <w:link w:val="52"/>
    <w:qFormat/>
    <w:uiPriority w:val="0"/>
    <w:rPr>
      <w:rFonts w:ascii="Arial" w:hAnsi="Arial" w:eastAsia="Times New Roman"/>
      <w:sz w:val="18"/>
      <w:lang w:val="en-GB" w:eastAsia="ja-JP"/>
    </w:rPr>
  </w:style>
  <w:style w:type="character" w:customStyle="1" w:styleId="87">
    <w:name w:val="页脚 字符"/>
    <w:basedOn w:val="32"/>
    <w:link w:val="21"/>
    <w:qFormat/>
    <w:uiPriority w:val="0"/>
    <w:rPr>
      <w:sz w:val="22"/>
      <w:szCs w:val="22"/>
    </w:rPr>
  </w:style>
  <w:style w:type="character" w:customStyle="1" w:styleId="88">
    <w:name w:val="MTDisplayEquation Char"/>
    <w:basedOn w:val="32"/>
    <w:link w:val="50"/>
    <w:qFormat/>
    <w:uiPriority w:val="0"/>
    <w:rPr>
      <w:sz w:val="22"/>
      <w:szCs w:val="22"/>
    </w:rPr>
  </w:style>
  <w:style w:type="character" w:customStyle="1" w:styleId="89">
    <w:name w:val="B1 Zchn"/>
    <w:qFormat/>
    <w:uiPriority w:val="0"/>
    <w:rPr>
      <w:lang w:eastAsia="en-US"/>
    </w:rPr>
  </w:style>
  <w:style w:type="character" w:customStyle="1" w:styleId="90">
    <w:name w:val="TF Char"/>
    <w:link w:val="60"/>
    <w:qFormat/>
    <w:uiPriority w:val="0"/>
    <w:rPr>
      <w:rFonts w:ascii="Arial" w:hAnsi="Arial"/>
      <w:b/>
      <w:lang w:val="zh-CN" w:eastAsia="zh-CN"/>
    </w:rPr>
  </w:style>
  <w:style w:type="character" w:styleId="91">
    <w:name w:val="Placeholder Text"/>
    <w:basedOn w:val="32"/>
    <w:semiHidden/>
    <w:qFormat/>
    <w:uiPriority w:val="99"/>
    <w:rPr>
      <w:color w:val="808080"/>
    </w:rPr>
  </w:style>
  <w:style w:type="character" w:customStyle="1" w:styleId="92">
    <w:name w:val="列出段落 字符"/>
    <w:link w:val="55"/>
    <w:qFormat/>
    <w:uiPriority w:val="34"/>
    <w:rPr>
      <w:sz w:val="22"/>
      <w:szCs w:val="22"/>
      <w:lang w:eastAsia="en-US"/>
    </w:rPr>
  </w:style>
  <w:style w:type="character" w:customStyle="1" w:styleId="93">
    <w:name w:val="标题 3 字符"/>
    <w:basedOn w:val="32"/>
    <w:link w:val="4"/>
    <w:qFormat/>
    <w:uiPriority w:val="0"/>
    <w:rPr>
      <w:b/>
      <w:sz w:val="22"/>
      <w:szCs w:val="22"/>
      <w:lang w:val="en-GB" w:eastAsia="en-US"/>
    </w:rPr>
  </w:style>
  <w:style w:type="character" w:customStyle="1" w:styleId="94">
    <w:name w:val="批注文字 字符"/>
    <w:basedOn w:val="32"/>
    <w:link w:val="15"/>
    <w:qFormat/>
    <w:uiPriority w:val="0"/>
    <w:rPr>
      <w:lang w:eastAsia="en-US"/>
    </w:rPr>
  </w:style>
  <w:style w:type="character" w:customStyle="1" w:styleId="95">
    <w:name w:val="apple-converted-space"/>
    <w:basedOn w:val="32"/>
    <w:qFormat/>
    <w:uiPriority w:val="0"/>
  </w:style>
  <w:style w:type="character" w:customStyle="1" w:styleId="96">
    <w:name w:val="TAH Car"/>
    <w:link w:val="51"/>
    <w:qFormat/>
    <w:uiPriority w:val="0"/>
    <w:rPr>
      <w:rFonts w:ascii="Arial" w:hAnsi="Arial" w:eastAsia="Malgun Gothic"/>
      <w:b/>
      <w:color w:val="000000"/>
      <w:sz w:val="18"/>
      <w:lang w:val="en-GB" w:eastAsia="ja-JP"/>
    </w:rPr>
  </w:style>
  <w:style w:type="character" w:customStyle="1" w:styleId="97">
    <w:name w:val="B1 Char1"/>
    <w:qFormat/>
    <w:uiPriority w:val="0"/>
    <w:rPr>
      <w:lang w:val="en-GB" w:eastAsia="en-US"/>
    </w:rPr>
  </w:style>
  <w:style w:type="character" w:customStyle="1" w:styleId="98">
    <w:name w:val="批注主题 字符"/>
    <w:basedOn w:val="94"/>
    <w:link w:val="27"/>
    <w:qFormat/>
    <w:uiPriority w:val="0"/>
    <w:rPr>
      <w:b/>
      <w:bCs/>
      <w:lang w:eastAsia="en-US"/>
    </w:rPr>
  </w:style>
  <w:style w:type="character" w:customStyle="1" w:styleId="99">
    <w:name w:val="标题 1 字符"/>
    <w:basedOn w:val="32"/>
    <w:link w:val="2"/>
    <w:qFormat/>
    <w:uiPriority w:val="0"/>
    <w:rPr>
      <w:b/>
      <w:bCs/>
      <w:sz w:val="28"/>
      <w:szCs w:val="28"/>
      <w:lang w:eastAsia="en-US"/>
    </w:rPr>
  </w:style>
  <w:style w:type="table" w:customStyle="1" w:styleId="100">
    <w:name w:val="List Table 6 Colorful"/>
    <w:basedOn w:val="29"/>
    <w:qFormat/>
    <w:uiPriority w:val="51"/>
    <w:rPr>
      <w:color w:val="000000"/>
    </w:rPr>
    <w:tblPr>
      <w:tblBorders>
        <w:top w:val="single" w:color="000000" w:sz="4" w:space="0"/>
        <w:bottom w:val="single" w:color="000000" w:sz="4" w:space="0"/>
      </w:tblBorders>
      <w:tblLayout w:type="fixed"/>
    </w:tblPr>
    <w:tblStylePr w:type="firstRow">
      <w:rPr>
        <w:b/>
        <w:bCs/>
      </w:rPr>
      <w:tblPr>
        <w:tblLayout w:type="fixed"/>
      </w:tblPr>
      <w:tcPr>
        <w:tcBorders>
          <w:top w:val="nil"/>
          <w:left w:val="nil"/>
          <w:bottom w:val="single" w:color="000000" w:sz="4" w:space="0"/>
          <w:right w:val="nil"/>
          <w:insideH w:val="nil"/>
          <w:insideV w:val="nil"/>
          <w:tl2br w:val="nil"/>
          <w:tr2bl w:val="nil"/>
        </w:tcBorders>
      </w:tcPr>
    </w:tblStylePr>
    <w:tblStylePr w:type="lastRow">
      <w:rPr>
        <w:b/>
        <w:bCs/>
      </w:rPr>
      <w:tblPr>
        <w:tblLayout w:type="fixed"/>
      </w:tblPr>
      <w:tcPr>
        <w:tcBorders>
          <w:top w:val="double" w:color="000000" w:sz="4" w:space="0"/>
          <w:left w:val="nil"/>
          <w:bottom w:val="nil"/>
          <w:right w:val="nil"/>
          <w:insideH w:val="nil"/>
          <w:insideV w:val="nil"/>
          <w:tl2br w:val="nil"/>
          <w:tr2bl w:val="nil"/>
        </w:tcBorders>
      </w:tcPr>
    </w:tblStylePr>
    <w:tblStylePr w:type="firstCol">
      <w:rPr>
        <w:b/>
        <w:bCs/>
      </w:rPr>
      <w:tblPr>
        <w:tblLayout w:type="fixed"/>
      </w:tblPr>
    </w:tblStylePr>
    <w:tblStylePr w:type="lastCol">
      <w:rPr>
        <w:b/>
        <w:bCs/>
      </w:rPr>
      <w:tblPr>
        <w:tblLayout w:type="fixed"/>
      </w:tblPr>
    </w:tblStylePr>
    <w:tblStylePr w:type="band1Vert">
      <w:tblPr>
        <w:tblLayout w:type="fixed"/>
      </w:tblPr>
      <w:tcPr>
        <w:shd w:val="clear" w:color="auto" w:fill="CCCCCC"/>
      </w:tcPr>
    </w:tblStylePr>
    <w:tblStylePr w:type="band1Horz">
      <w:tblPr>
        <w:tblLayout w:type="fixed"/>
      </w:tblPr>
      <w:tcPr>
        <w:shd w:val="clear" w:color="auto" w:fill="CCCCCC"/>
      </w:tcPr>
    </w:tblStylePr>
  </w:style>
  <w:style w:type="table" w:customStyle="1" w:styleId="101">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02">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3">
    <w:name w:val="3GPP Normal Text"/>
    <w:basedOn w:val="16"/>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2380</Words>
  <Characters>12436</Characters>
  <Lines>65</Lines>
  <Paragraphs>18</Paragraphs>
  <TotalTime>0</TotalTime>
  <ScaleCrop>false</ScaleCrop>
  <LinksUpToDate>false</LinksUpToDate>
  <CharactersWithSpaces>14701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2023-05-15T01:35:10Z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